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16FCE7C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6E6534" w:rsidRPr="006E6534">
        <w:rPr>
          <w:rFonts w:ascii="Arial" w:hAnsi="Arial" w:cs="Arial"/>
          <w:b/>
          <w:sz w:val="24"/>
          <w:lang w:val="en-US"/>
        </w:rPr>
        <w:t>R1-</w:t>
      </w:r>
      <w:r w:rsidR="00A37A65" w:rsidRPr="00A37A65">
        <w:rPr>
          <w:rFonts w:ascii="Arial" w:hAnsi="Arial" w:cs="Arial"/>
          <w:b/>
          <w:sz w:val="24"/>
          <w:lang w:val="en-US"/>
        </w:rPr>
        <w:t>2400773</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1A399A4D" w:rsidR="001937F7" w:rsidRDefault="001937F7" w:rsidP="00A96915">
      <w:pPr>
        <w:spacing w:before="240"/>
        <w:jc w:val="both"/>
        <w:rPr>
          <w:sz w:val="22"/>
          <w:lang w:eastAsia="zh-CN"/>
        </w:rPr>
      </w:pPr>
      <w:r>
        <w:rPr>
          <w:sz w:val="22"/>
          <w:lang w:eastAsia="zh-CN"/>
        </w:rPr>
        <w:t xml:space="preserve">In RAN plenary meeting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9458F4">
        <w:rPr>
          <w:sz w:val="22"/>
          <w:lang w:eastAsia="zh-CN"/>
        </w:rPr>
        <w:t xml:space="preserve"> </w:t>
      </w:r>
      <w:r w:rsidR="009458F4">
        <w:rPr>
          <w:sz w:val="22"/>
          <w:lang w:eastAsia="zh-CN"/>
        </w:rPr>
        <w:fldChar w:fldCharType="begin"/>
      </w:r>
      <w:r w:rsidR="009458F4">
        <w:rPr>
          <w:sz w:val="22"/>
          <w:lang w:eastAsia="zh-CN"/>
        </w:rPr>
        <w:instrText xml:space="preserve"> REF _Ref54277122 \n \h </w:instrText>
      </w:r>
      <w:r w:rsidR="009458F4">
        <w:rPr>
          <w:sz w:val="22"/>
          <w:lang w:eastAsia="zh-CN"/>
        </w:rPr>
      </w:r>
      <w:r w:rsidR="009458F4">
        <w:rPr>
          <w:sz w:val="22"/>
          <w:lang w:eastAsia="zh-CN"/>
        </w:rPr>
        <w:fldChar w:fldCharType="separate"/>
      </w:r>
      <w:r w:rsidR="009458F4">
        <w:rPr>
          <w:sz w:val="22"/>
          <w:lang w:eastAsia="zh-CN"/>
        </w:rPr>
        <w:t>[1]</w:t>
      </w:r>
      <w:r w:rsidR="009458F4">
        <w:rPr>
          <w:sz w:val="22"/>
          <w:lang w:eastAsia="zh-CN"/>
        </w:rPr>
        <w:fldChar w:fldCharType="end"/>
      </w:r>
      <w:r>
        <w:rPr>
          <w:sz w:val="22"/>
          <w:lang w:eastAsia="zh-CN"/>
        </w:rPr>
        <w:t xml:space="preserve">. </w:t>
      </w:r>
      <w:r w:rsidR="00A77952">
        <w:rPr>
          <w:sz w:val="22"/>
          <w:lang w:eastAsia="zh-CN"/>
        </w:rPr>
        <w:t>In the WI, there are five objectives. And objective 4 is for uplink enhancement to support 3Tx UE, as shown in below table.</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68A07798" w14:textId="77777777" w:rsidR="00A77952" w:rsidRPr="00A77952" w:rsidRDefault="00A77952" w:rsidP="00A77952">
            <w:pPr>
              <w:numPr>
                <w:ilvl w:val="0"/>
                <w:numId w:val="92"/>
              </w:numPr>
              <w:overflowPunct/>
              <w:autoSpaceDE/>
              <w:autoSpaceDN/>
              <w:adjustRightInd/>
              <w:snapToGrid w:val="0"/>
              <w:spacing w:after="0"/>
              <w:textAlignment w:val="auto"/>
              <w:rPr>
                <w:rFonts w:eastAsia="Times New Roman"/>
                <w:szCs w:val="24"/>
                <w:lang w:val="en-US"/>
              </w:rPr>
            </w:pPr>
            <w:bookmarkStart w:id="0" w:name="_Hlk146642115"/>
            <w:r w:rsidRPr="00A77952">
              <w:rPr>
                <w:rFonts w:eastAsia="Times New Roman"/>
                <w:szCs w:val="24"/>
                <w:lang w:val="en-US"/>
              </w:rPr>
              <w:t xml:space="preserve">Specify non-coherent UL codebook to facilitate 3-antenna-port codebook-based transmissions, without enhancement on UL full power transmission and without enhancement on SRS </w:t>
            </w:r>
            <w:proofErr w:type="gramStart"/>
            <w:r w:rsidRPr="00A77952">
              <w:rPr>
                <w:rFonts w:eastAsia="Times New Roman"/>
                <w:szCs w:val="24"/>
                <w:lang w:val="en-US"/>
              </w:rPr>
              <w:t>resource</w:t>
            </w:r>
            <w:proofErr w:type="gramEnd"/>
          </w:p>
          <w:p w14:paraId="460F15DB" w14:textId="1DE41DB5" w:rsidR="001937F7" w:rsidRPr="00A77952" w:rsidRDefault="00A77952" w:rsidP="00A77952">
            <w:pPr>
              <w:overflowPunct/>
              <w:autoSpaceDE/>
              <w:autoSpaceDN/>
              <w:adjustRightInd/>
              <w:snapToGrid w:val="0"/>
              <w:spacing w:after="0"/>
              <w:ind w:firstLine="720"/>
              <w:textAlignment w:val="auto"/>
              <w:rPr>
                <w:sz w:val="22"/>
                <w:lang w:val="en-US" w:eastAsia="zh-CN"/>
              </w:rPr>
            </w:pPr>
            <w:r w:rsidRPr="00A77952">
              <w:rPr>
                <w:rFonts w:eastAsia="Times New Roman"/>
                <w:szCs w:val="24"/>
                <w:lang w:val="en-US"/>
              </w:rPr>
              <w:t>Note: UL full power transmission mode 1 and 2 are not supported.</w:t>
            </w:r>
            <w:bookmarkEnd w:id="0"/>
          </w:p>
        </w:tc>
      </w:tr>
    </w:tbl>
    <w:p w14:paraId="55F8116A" w14:textId="0822ADD9"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A77952">
        <w:rPr>
          <w:sz w:val="22"/>
          <w:lang w:eastAsia="zh-CN"/>
        </w:rPr>
        <w:t xml:space="preserve">uplink enhancement for 3Tx UE </w:t>
      </w:r>
      <w:r w:rsidR="00DC6EDE">
        <w:rPr>
          <w:sz w:val="22"/>
          <w:lang w:eastAsia="zh-CN"/>
        </w:rPr>
        <w:t>in Rel-19.</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1EA7B7F0" w14:textId="0BE4490C" w:rsidR="00F830E4" w:rsidRPr="001B1235" w:rsidRDefault="00F830E4" w:rsidP="00F830E4">
      <w:pPr>
        <w:pStyle w:val="2"/>
      </w:pPr>
      <w:r w:rsidRPr="001B1235">
        <w:t>2.</w:t>
      </w:r>
      <w:r w:rsidR="00600120">
        <w:t>1</w:t>
      </w:r>
      <w:r w:rsidRPr="001B1235">
        <w:t xml:space="preserve"> </w:t>
      </w:r>
      <w:r w:rsidR="00586466">
        <w:t>SRS enhancement</w:t>
      </w:r>
    </w:p>
    <w:p w14:paraId="23D2C4BA" w14:textId="77777777" w:rsidR="00F830E4" w:rsidRPr="00F830E4" w:rsidRDefault="00F830E4" w:rsidP="00A96915">
      <w:pPr>
        <w:spacing w:before="120" w:after="0"/>
        <w:jc w:val="both"/>
        <w:rPr>
          <w:sz w:val="22"/>
          <w:szCs w:val="22"/>
          <w:lang w:eastAsia="zh-CN"/>
        </w:rPr>
      </w:pPr>
    </w:p>
    <w:p w14:paraId="2A162E81" w14:textId="346F2A5F" w:rsidR="00F830E4" w:rsidRDefault="00A77952" w:rsidP="00A96915">
      <w:pPr>
        <w:spacing w:before="120" w:after="0"/>
        <w:jc w:val="both"/>
        <w:rPr>
          <w:sz w:val="22"/>
          <w:szCs w:val="22"/>
          <w:lang w:val="en-US" w:eastAsia="zh-CN"/>
        </w:rPr>
      </w:pPr>
      <w:proofErr w:type="gramStart"/>
      <w:r>
        <w:rPr>
          <w:sz w:val="22"/>
          <w:szCs w:val="22"/>
          <w:lang w:val="en-US" w:eastAsia="zh-CN"/>
        </w:rPr>
        <w:t>In order to</w:t>
      </w:r>
      <w:proofErr w:type="gramEnd"/>
      <w:r>
        <w:rPr>
          <w:sz w:val="22"/>
          <w:szCs w:val="22"/>
          <w:lang w:val="en-US" w:eastAsia="zh-CN"/>
        </w:rPr>
        <w:t xml:space="preserve"> support PUSCH transmission with 3Tx, the SRS transmission with three ports should be supported. However, in the WID, it is clearly indicated that there would be no enhancement on SRS resource.</w:t>
      </w:r>
    </w:p>
    <w:p w14:paraId="0B431499" w14:textId="77777777" w:rsidR="00A77952" w:rsidRDefault="00A77952" w:rsidP="00A96915">
      <w:pPr>
        <w:spacing w:before="120" w:after="0"/>
        <w:jc w:val="both"/>
        <w:rPr>
          <w:sz w:val="22"/>
          <w:szCs w:val="22"/>
          <w:lang w:val="en-US" w:eastAsia="zh-CN"/>
        </w:rPr>
      </w:pPr>
    </w:p>
    <w:p w14:paraId="0935CF0F" w14:textId="5EFCF344" w:rsidR="00A77952" w:rsidRDefault="00A77952" w:rsidP="00A96915">
      <w:pPr>
        <w:spacing w:before="120" w:after="0"/>
        <w:jc w:val="both"/>
        <w:rPr>
          <w:sz w:val="22"/>
          <w:szCs w:val="22"/>
          <w:lang w:val="en-US" w:eastAsia="zh-CN"/>
        </w:rPr>
      </w:pPr>
      <w:r>
        <w:rPr>
          <w:sz w:val="22"/>
          <w:szCs w:val="22"/>
          <w:lang w:val="en-US" w:eastAsia="zh-CN"/>
        </w:rPr>
        <w:t xml:space="preserve">In this case, </w:t>
      </w:r>
      <w:r w:rsidR="00410C06">
        <w:rPr>
          <w:sz w:val="22"/>
          <w:szCs w:val="22"/>
          <w:lang w:val="en-US" w:eastAsia="zh-CN"/>
        </w:rPr>
        <w:t xml:space="preserve">one option to enable three port SRS transmission is that the 4-port SRS resource is </w:t>
      </w:r>
      <w:r w:rsidR="00267B64">
        <w:rPr>
          <w:sz w:val="22"/>
          <w:szCs w:val="22"/>
          <w:lang w:val="en-US" w:eastAsia="zh-CN"/>
        </w:rPr>
        <w:t>reused,</w:t>
      </w:r>
      <w:r w:rsidR="005476B5">
        <w:rPr>
          <w:sz w:val="22"/>
          <w:szCs w:val="22"/>
          <w:lang w:val="en-US" w:eastAsia="zh-CN"/>
        </w:rPr>
        <w:t xml:space="preserve"> and one port is skipped for transmission by the UE. Which port is skipped could be configured by RRC.</w:t>
      </w:r>
    </w:p>
    <w:p w14:paraId="7FCA9F3A" w14:textId="77777777" w:rsidR="005476B5" w:rsidRDefault="005476B5" w:rsidP="00A96915">
      <w:pPr>
        <w:spacing w:before="120" w:after="0"/>
        <w:jc w:val="both"/>
        <w:rPr>
          <w:sz w:val="22"/>
          <w:szCs w:val="22"/>
          <w:lang w:val="en-US" w:eastAsia="zh-CN"/>
        </w:rPr>
      </w:pPr>
    </w:p>
    <w:p w14:paraId="7C38D810" w14:textId="1EDF9C17" w:rsidR="005476B5" w:rsidRDefault="005476B5" w:rsidP="00A96915">
      <w:pPr>
        <w:spacing w:before="120" w:after="0"/>
        <w:jc w:val="both"/>
        <w:rPr>
          <w:sz w:val="22"/>
          <w:szCs w:val="22"/>
          <w:lang w:val="en-US" w:eastAsia="zh-CN"/>
        </w:rPr>
      </w:pPr>
      <w:r>
        <w:rPr>
          <w:sz w:val="22"/>
          <w:szCs w:val="22"/>
          <w:lang w:val="en-US" w:eastAsia="zh-CN"/>
        </w:rPr>
        <w:t>Another option is to use bundled SRS resources for three port SRS transmission. For example, one 2-port SRS resource and one single port SRS resource could be bundled together for three port SRS transmission.</w:t>
      </w:r>
      <w:r w:rsidR="00946F52">
        <w:rPr>
          <w:sz w:val="22"/>
          <w:szCs w:val="22"/>
          <w:lang w:val="en-US" w:eastAsia="zh-CN"/>
        </w:rPr>
        <w:t xml:space="preserve"> </w:t>
      </w:r>
      <w:r>
        <w:rPr>
          <w:sz w:val="22"/>
          <w:szCs w:val="22"/>
          <w:lang w:val="en-US" w:eastAsia="zh-CN"/>
        </w:rPr>
        <w:t xml:space="preserve">The SRS resource bundling could be in </w:t>
      </w:r>
      <w:proofErr w:type="spellStart"/>
      <w:r w:rsidR="00946F52">
        <w:rPr>
          <w:sz w:val="22"/>
          <w:szCs w:val="22"/>
          <w:lang w:val="en-US" w:eastAsia="zh-CN"/>
        </w:rPr>
        <w:t>F</w:t>
      </w:r>
      <w:r>
        <w:rPr>
          <w:sz w:val="22"/>
          <w:szCs w:val="22"/>
          <w:lang w:val="en-US" w:eastAsia="zh-CN"/>
        </w:rPr>
        <w:t>DMed</w:t>
      </w:r>
      <w:proofErr w:type="spellEnd"/>
      <w:r>
        <w:rPr>
          <w:sz w:val="22"/>
          <w:szCs w:val="22"/>
          <w:lang w:val="en-US" w:eastAsia="zh-CN"/>
        </w:rPr>
        <w:t xml:space="preserve"> manner or </w:t>
      </w:r>
      <w:proofErr w:type="spellStart"/>
      <w:r w:rsidR="00946F52">
        <w:rPr>
          <w:sz w:val="22"/>
          <w:szCs w:val="22"/>
          <w:lang w:val="en-US" w:eastAsia="zh-CN"/>
        </w:rPr>
        <w:t>T</w:t>
      </w:r>
      <w:r>
        <w:rPr>
          <w:sz w:val="22"/>
          <w:szCs w:val="22"/>
          <w:lang w:val="en-US" w:eastAsia="zh-CN"/>
        </w:rPr>
        <w:t>DMed</w:t>
      </w:r>
      <w:proofErr w:type="spellEnd"/>
      <w:r>
        <w:rPr>
          <w:sz w:val="22"/>
          <w:szCs w:val="22"/>
          <w:lang w:val="en-US" w:eastAsia="zh-CN"/>
        </w:rPr>
        <w:t xml:space="preserve"> manner.</w:t>
      </w:r>
    </w:p>
    <w:p w14:paraId="742C09B7" w14:textId="77777777" w:rsidR="00946F52" w:rsidRDefault="00946F52" w:rsidP="00A96915">
      <w:pPr>
        <w:spacing w:before="120" w:after="0"/>
        <w:jc w:val="both"/>
        <w:rPr>
          <w:sz w:val="22"/>
          <w:szCs w:val="22"/>
          <w:lang w:val="en-US" w:eastAsia="zh-CN"/>
        </w:rPr>
      </w:pPr>
    </w:p>
    <w:p w14:paraId="5673BDFC" w14:textId="28A70258" w:rsidR="00946F52" w:rsidRDefault="00946F52" w:rsidP="00946F52">
      <w:pPr>
        <w:spacing w:before="120" w:after="0"/>
        <w:jc w:val="both"/>
        <w:rPr>
          <w:sz w:val="22"/>
          <w:szCs w:val="22"/>
          <w:lang w:val="en-US" w:eastAsia="zh-CN"/>
        </w:rPr>
      </w:pPr>
      <w:r>
        <w:rPr>
          <w:sz w:val="22"/>
          <w:szCs w:val="22"/>
          <w:lang w:val="en-US" w:eastAsia="zh-CN"/>
        </w:rPr>
        <w:t xml:space="preserve">With </w:t>
      </w:r>
      <w:proofErr w:type="spellStart"/>
      <w:r>
        <w:rPr>
          <w:sz w:val="22"/>
          <w:szCs w:val="22"/>
          <w:lang w:val="en-US" w:eastAsia="zh-CN"/>
        </w:rPr>
        <w:t>FDMed</w:t>
      </w:r>
      <w:proofErr w:type="spellEnd"/>
      <w:r>
        <w:rPr>
          <w:sz w:val="22"/>
          <w:szCs w:val="22"/>
          <w:lang w:val="en-US" w:eastAsia="zh-CN"/>
        </w:rPr>
        <w:t xml:space="preserve"> bundling, the 2-port SRS resource and the single port SRS resource occupy the same OFDM symbol and different comb offset.</w:t>
      </w:r>
    </w:p>
    <w:p w14:paraId="7E6727ED" w14:textId="77777777" w:rsidR="00946F52" w:rsidRDefault="00946F52" w:rsidP="00A96915">
      <w:pPr>
        <w:spacing w:before="120" w:after="0"/>
        <w:jc w:val="both"/>
        <w:rPr>
          <w:sz w:val="22"/>
          <w:szCs w:val="22"/>
          <w:lang w:val="en-US" w:eastAsia="zh-CN"/>
        </w:rPr>
      </w:pPr>
    </w:p>
    <w:p w14:paraId="16CAB9B7" w14:textId="1D72E356" w:rsidR="00946F52" w:rsidRDefault="00946F52" w:rsidP="00A96915">
      <w:pPr>
        <w:spacing w:before="120" w:after="0"/>
        <w:jc w:val="both"/>
        <w:rPr>
          <w:sz w:val="22"/>
          <w:szCs w:val="22"/>
          <w:lang w:val="en-US" w:eastAsia="zh-CN"/>
        </w:rPr>
      </w:pPr>
      <w:r>
        <w:rPr>
          <w:sz w:val="22"/>
          <w:szCs w:val="22"/>
          <w:lang w:val="en-US" w:eastAsia="zh-CN"/>
        </w:rPr>
        <w:t xml:space="preserve">With </w:t>
      </w:r>
      <w:proofErr w:type="spellStart"/>
      <w:r>
        <w:rPr>
          <w:sz w:val="22"/>
          <w:szCs w:val="22"/>
          <w:lang w:val="en-US" w:eastAsia="zh-CN"/>
        </w:rPr>
        <w:t>TDMed</w:t>
      </w:r>
      <w:proofErr w:type="spellEnd"/>
      <w:r>
        <w:rPr>
          <w:sz w:val="22"/>
          <w:szCs w:val="22"/>
          <w:lang w:val="en-US" w:eastAsia="zh-CN"/>
        </w:rPr>
        <w:t xml:space="preserve"> bundling, the 2-port SRS resource and the single port SRS resource occupy consecutive OFDM symbols. Compared with </w:t>
      </w:r>
      <w:proofErr w:type="spellStart"/>
      <w:r>
        <w:rPr>
          <w:sz w:val="22"/>
          <w:szCs w:val="22"/>
          <w:lang w:val="en-US" w:eastAsia="zh-CN"/>
        </w:rPr>
        <w:t>FDMed</w:t>
      </w:r>
      <w:proofErr w:type="spellEnd"/>
      <w:r>
        <w:rPr>
          <w:sz w:val="22"/>
          <w:szCs w:val="22"/>
          <w:lang w:val="en-US" w:eastAsia="zh-CN"/>
        </w:rPr>
        <w:t xml:space="preserve"> bundling, power boosting could be applied for </w:t>
      </w:r>
      <w:proofErr w:type="spellStart"/>
      <w:r>
        <w:rPr>
          <w:sz w:val="22"/>
          <w:szCs w:val="22"/>
          <w:lang w:val="en-US" w:eastAsia="zh-CN"/>
        </w:rPr>
        <w:t>TDMed</w:t>
      </w:r>
      <w:proofErr w:type="spellEnd"/>
      <w:r>
        <w:rPr>
          <w:sz w:val="22"/>
          <w:szCs w:val="22"/>
          <w:lang w:val="en-US" w:eastAsia="zh-CN"/>
        </w:rPr>
        <w:t xml:space="preserve"> bundling and hence better coverage could be achieved.</w:t>
      </w:r>
    </w:p>
    <w:p w14:paraId="49DC08E4" w14:textId="77777777" w:rsidR="00EE29FB" w:rsidRDefault="00EE29FB" w:rsidP="00A96915">
      <w:pPr>
        <w:spacing w:before="120" w:after="0"/>
        <w:jc w:val="both"/>
        <w:rPr>
          <w:sz w:val="22"/>
          <w:szCs w:val="22"/>
          <w:lang w:val="en-US" w:eastAsia="zh-CN"/>
        </w:rPr>
      </w:pPr>
    </w:p>
    <w:p w14:paraId="7718A112" w14:textId="58B8E43E" w:rsidR="00F830E4" w:rsidRDefault="00F830E4" w:rsidP="00A96915">
      <w:pPr>
        <w:spacing w:before="120" w:after="0"/>
        <w:jc w:val="both"/>
        <w:rPr>
          <w:sz w:val="22"/>
          <w:szCs w:val="22"/>
          <w:lang w:val="en-US" w:eastAsia="zh-CN"/>
        </w:rPr>
      </w:pPr>
      <w:r>
        <w:rPr>
          <w:rFonts w:hint="eastAsia"/>
          <w:sz w:val="22"/>
          <w:szCs w:val="22"/>
          <w:lang w:val="en-US" w:eastAsia="zh-CN"/>
        </w:rPr>
        <w:t>T</w:t>
      </w:r>
      <w:r>
        <w:rPr>
          <w:sz w:val="22"/>
          <w:szCs w:val="22"/>
          <w:lang w:val="en-US" w:eastAsia="zh-CN"/>
        </w:rPr>
        <w:t>herefore, we have the following proposal.</w:t>
      </w:r>
    </w:p>
    <w:p w14:paraId="2B08B010" w14:textId="77777777" w:rsidR="00EE29FB" w:rsidRDefault="00EE29FB" w:rsidP="00A96915">
      <w:pPr>
        <w:spacing w:before="120" w:after="0"/>
        <w:jc w:val="both"/>
        <w:rPr>
          <w:sz w:val="22"/>
          <w:szCs w:val="22"/>
          <w:lang w:val="en-US" w:eastAsia="zh-CN"/>
        </w:rPr>
      </w:pPr>
    </w:p>
    <w:p w14:paraId="7633B5B4" w14:textId="6841D7A1" w:rsidR="00F830E4" w:rsidRPr="00036ACE" w:rsidRDefault="00F830E4" w:rsidP="00F830E4">
      <w:pPr>
        <w:spacing w:before="120" w:after="0"/>
        <w:jc w:val="both"/>
        <w:rPr>
          <w:b/>
          <w:i/>
          <w:sz w:val="22"/>
          <w:szCs w:val="22"/>
        </w:rPr>
      </w:pPr>
      <w:r w:rsidRPr="00036ACE">
        <w:rPr>
          <w:b/>
          <w:i/>
          <w:sz w:val="22"/>
          <w:szCs w:val="22"/>
        </w:rPr>
        <w:t>Proposal</w:t>
      </w:r>
      <w:r>
        <w:rPr>
          <w:b/>
          <w:i/>
          <w:sz w:val="22"/>
          <w:szCs w:val="22"/>
        </w:rPr>
        <w:t xml:space="preserve"> </w:t>
      </w:r>
      <w:r w:rsidR="001A18B2">
        <w:rPr>
          <w:b/>
          <w:i/>
          <w:sz w:val="22"/>
          <w:szCs w:val="22"/>
        </w:rPr>
        <w:t>1</w:t>
      </w:r>
      <w:r w:rsidRPr="00036ACE">
        <w:rPr>
          <w:b/>
          <w:i/>
          <w:sz w:val="22"/>
          <w:szCs w:val="22"/>
        </w:rPr>
        <w:t>:</w:t>
      </w:r>
    </w:p>
    <w:p w14:paraId="38CEC130" w14:textId="7F776331" w:rsidR="00F830E4" w:rsidRDefault="001375B2" w:rsidP="00F830E4">
      <w:pPr>
        <w:pStyle w:val="aff0"/>
        <w:numPr>
          <w:ilvl w:val="0"/>
          <w:numId w:val="9"/>
        </w:numPr>
        <w:spacing w:before="120"/>
        <w:ind w:firstLine="0"/>
        <w:jc w:val="both"/>
        <w:rPr>
          <w:rFonts w:ascii="Times New Roman" w:hAnsi="Times New Roman"/>
          <w:i/>
        </w:rPr>
      </w:pPr>
      <w:proofErr w:type="gramStart"/>
      <w:r>
        <w:rPr>
          <w:rFonts w:ascii="Times New Roman" w:hAnsi="Times New Roman"/>
          <w:i/>
        </w:rPr>
        <w:t>In order to</w:t>
      </w:r>
      <w:proofErr w:type="gramEnd"/>
      <w:r>
        <w:rPr>
          <w:rFonts w:ascii="Times New Roman" w:hAnsi="Times New Roman"/>
          <w:i/>
        </w:rPr>
        <w:t xml:space="preserve"> support uplink transmission with 3-ports, RAN1 to discuss the following options on SRS </w:t>
      </w:r>
      <w:r w:rsidR="00267B64">
        <w:rPr>
          <w:rFonts w:ascii="Times New Roman" w:hAnsi="Times New Roman"/>
          <w:i/>
        </w:rPr>
        <w:t>enhancement.</w:t>
      </w:r>
    </w:p>
    <w:p w14:paraId="412B9F0C" w14:textId="7FBAA77F" w:rsidR="001375B2" w:rsidRDefault="001375B2" w:rsidP="001375B2">
      <w:pPr>
        <w:pStyle w:val="aff0"/>
        <w:numPr>
          <w:ilvl w:val="1"/>
          <w:numId w:val="9"/>
        </w:numPr>
        <w:spacing w:before="120"/>
        <w:jc w:val="both"/>
        <w:rPr>
          <w:rFonts w:ascii="Times New Roman" w:hAnsi="Times New Roman"/>
          <w:i/>
        </w:rPr>
      </w:pPr>
      <w:r>
        <w:rPr>
          <w:rFonts w:ascii="Times New Roman" w:hAnsi="Times New Roman"/>
          <w:i/>
        </w:rPr>
        <w:t xml:space="preserve">Alt 1: the 4-port SRS resource is configured to the UE and one port is not used for </w:t>
      </w:r>
      <w:r w:rsidR="00267B64">
        <w:rPr>
          <w:rFonts w:ascii="Times New Roman" w:hAnsi="Times New Roman"/>
          <w:i/>
        </w:rPr>
        <w:t>transmission.</w:t>
      </w:r>
    </w:p>
    <w:p w14:paraId="55339601" w14:textId="36B8B9EF" w:rsidR="001375B2" w:rsidRDefault="001375B2" w:rsidP="001375B2">
      <w:pPr>
        <w:pStyle w:val="aff0"/>
        <w:numPr>
          <w:ilvl w:val="1"/>
          <w:numId w:val="9"/>
        </w:numPr>
        <w:spacing w:before="120"/>
        <w:jc w:val="both"/>
        <w:rPr>
          <w:rFonts w:ascii="Times New Roman" w:hAnsi="Times New Roman"/>
          <w:i/>
        </w:rPr>
      </w:pPr>
      <w:r>
        <w:rPr>
          <w:rFonts w:ascii="Times New Roman" w:hAnsi="Times New Roman"/>
          <w:i/>
        </w:rPr>
        <w:t>Alt 2: bundled SRS resource, e.g., one 2-port SRS resource plus one single port SRS resource</w:t>
      </w:r>
      <w:r w:rsidR="00267B64">
        <w:rPr>
          <w:rFonts w:ascii="Times New Roman" w:hAnsi="Times New Roman"/>
          <w:i/>
        </w:rPr>
        <w:t>.</w:t>
      </w:r>
    </w:p>
    <w:p w14:paraId="4ADC22DB" w14:textId="77777777" w:rsidR="00EB7C54" w:rsidRPr="000B3128" w:rsidRDefault="00EB7C54" w:rsidP="00A96915">
      <w:pPr>
        <w:spacing w:before="120" w:after="0"/>
        <w:jc w:val="both"/>
        <w:rPr>
          <w:sz w:val="22"/>
          <w:szCs w:val="22"/>
          <w:lang w:val="en-US" w:eastAsia="zh-CN"/>
        </w:rPr>
      </w:pPr>
    </w:p>
    <w:p w14:paraId="0CC83622" w14:textId="69BAA54F" w:rsidR="002F497F" w:rsidRPr="001B1235" w:rsidRDefault="002F497F" w:rsidP="001B1235">
      <w:pPr>
        <w:pStyle w:val="2"/>
      </w:pPr>
      <w:r w:rsidRPr="001B1235">
        <w:t>2.</w:t>
      </w:r>
      <w:r w:rsidR="00600120">
        <w:t>2</w:t>
      </w:r>
      <w:r w:rsidRPr="001B1235">
        <w:t xml:space="preserve"> </w:t>
      </w:r>
      <w:proofErr w:type="gramStart"/>
      <w:r w:rsidR="00586466">
        <w:t>Non-coherent</w:t>
      </w:r>
      <w:proofErr w:type="gramEnd"/>
      <w:r w:rsidR="00586466">
        <w:t xml:space="preserve"> codebook for PUSCH</w:t>
      </w:r>
    </w:p>
    <w:p w14:paraId="5BCFCB48" w14:textId="77777777" w:rsidR="00DB2E9E" w:rsidRDefault="00DB2E9E" w:rsidP="00A96915">
      <w:pPr>
        <w:spacing w:before="120" w:after="0"/>
        <w:jc w:val="both"/>
        <w:rPr>
          <w:sz w:val="22"/>
          <w:szCs w:val="22"/>
        </w:rPr>
      </w:pPr>
    </w:p>
    <w:p w14:paraId="7532CD68" w14:textId="65504F75" w:rsidR="00EB7C54" w:rsidRDefault="00B93442" w:rsidP="00A96915">
      <w:pPr>
        <w:spacing w:before="120" w:after="0"/>
        <w:jc w:val="both"/>
        <w:rPr>
          <w:sz w:val="22"/>
          <w:szCs w:val="22"/>
          <w:lang w:val="en-US" w:eastAsia="zh-CN"/>
        </w:rPr>
      </w:pPr>
      <w:proofErr w:type="gramStart"/>
      <w:r>
        <w:rPr>
          <w:sz w:val="22"/>
          <w:szCs w:val="22"/>
          <w:lang w:val="en-US" w:eastAsia="zh-CN"/>
        </w:rPr>
        <w:t>In order to</w:t>
      </w:r>
      <w:proofErr w:type="gramEnd"/>
      <w:r>
        <w:rPr>
          <w:sz w:val="22"/>
          <w:szCs w:val="22"/>
          <w:lang w:val="en-US" w:eastAsia="zh-CN"/>
        </w:rPr>
        <w:t xml:space="preserve"> support PUSCH transmission with 3Tx, the precoding matrix with three ports should be specified. In the WID, the PUSCH transmission with 3Tx has been restricted to non-coherent case.</w:t>
      </w:r>
    </w:p>
    <w:p w14:paraId="43D92B8C" w14:textId="77777777" w:rsidR="00B93442" w:rsidRDefault="00B93442" w:rsidP="00A96915">
      <w:pPr>
        <w:spacing w:before="120" w:after="0"/>
        <w:jc w:val="both"/>
        <w:rPr>
          <w:sz w:val="22"/>
          <w:szCs w:val="22"/>
          <w:lang w:val="en-US" w:eastAsia="zh-CN"/>
        </w:rPr>
      </w:pPr>
    </w:p>
    <w:p w14:paraId="2C78DCB3" w14:textId="5DA9EA6B" w:rsidR="00B93442" w:rsidRDefault="00B93442" w:rsidP="00A96915">
      <w:pPr>
        <w:spacing w:before="120" w:after="0"/>
        <w:jc w:val="both"/>
        <w:rPr>
          <w:sz w:val="22"/>
          <w:szCs w:val="22"/>
          <w:lang w:val="en-US" w:eastAsia="zh-CN"/>
        </w:rPr>
      </w:pPr>
      <w:r>
        <w:rPr>
          <w:sz w:val="22"/>
          <w:szCs w:val="22"/>
          <w:lang w:val="en-US" w:eastAsia="zh-CN"/>
        </w:rPr>
        <w:t>Therefore, only the non-coherent precoders with 3-ports should be specified in Rel-19.</w:t>
      </w:r>
    </w:p>
    <w:p w14:paraId="50CA26E0" w14:textId="77777777" w:rsidR="00B93442" w:rsidRDefault="00B93442" w:rsidP="00A96915">
      <w:pPr>
        <w:spacing w:before="120" w:after="0"/>
        <w:jc w:val="both"/>
        <w:rPr>
          <w:sz w:val="22"/>
          <w:szCs w:val="22"/>
          <w:lang w:val="en-US" w:eastAsia="zh-CN"/>
        </w:rPr>
      </w:pPr>
    </w:p>
    <w:p w14:paraId="650FCADC" w14:textId="548A5B9C" w:rsidR="00B93442" w:rsidRPr="00B93442" w:rsidRDefault="00B93442" w:rsidP="00A96915">
      <w:pPr>
        <w:spacing w:before="120" w:after="0"/>
        <w:jc w:val="both"/>
        <w:rPr>
          <w:sz w:val="22"/>
          <w:szCs w:val="22"/>
          <w:lang w:val="en-US" w:eastAsia="zh-CN"/>
        </w:rPr>
      </w:pPr>
      <w:r w:rsidRPr="00B93442">
        <w:rPr>
          <w:sz w:val="22"/>
          <w:szCs w:val="22"/>
          <w:lang w:val="en-US" w:eastAsia="zh-CN"/>
        </w:rPr>
        <w:fldChar w:fldCharType="begin"/>
      </w:r>
      <w:r w:rsidRPr="00B93442">
        <w:rPr>
          <w:sz w:val="22"/>
          <w:szCs w:val="22"/>
          <w:lang w:val="en-US" w:eastAsia="zh-CN"/>
        </w:rPr>
        <w:instrText xml:space="preserve"> REF _Ref153378974 \h </w:instrText>
      </w:r>
      <w:r>
        <w:rPr>
          <w:sz w:val="22"/>
          <w:szCs w:val="22"/>
          <w:lang w:val="en-US" w:eastAsia="zh-CN"/>
        </w:rPr>
        <w:instrText xml:space="preserve"> \* MERGEFORMAT </w:instrText>
      </w:r>
      <w:r w:rsidRPr="00B93442">
        <w:rPr>
          <w:sz w:val="22"/>
          <w:szCs w:val="22"/>
          <w:lang w:val="en-US" w:eastAsia="zh-CN"/>
        </w:rPr>
      </w:r>
      <w:r w:rsidRPr="00B93442">
        <w:rPr>
          <w:sz w:val="22"/>
          <w:szCs w:val="22"/>
          <w:lang w:val="en-US" w:eastAsia="zh-CN"/>
        </w:rPr>
        <w:fldChar w:fldCharType="separate"/>
      </w:r>
      <w:r w:rsidRPr="00B93442">
        <w:rPr>
          <w:sz w:val="22"/>
          <w:szCs w:val="22"/>
          <w:lang w:val="en-US" w:eastAsia="zh-CN"/>
        </w:rPr>
        <w:t>Table 1</w:t>
      </w:r>
      <w:r w:rsidRPr="00B93442">
        <w:rPr>
          <w:sz w:val="22"/>
          <w:szCs w:val="22"/>
          <w:lang w:val="en-US" w:eastAsia="zh-CN"/>
        </w:rPr>
        <w:fldChar w:fldCharType="end"/>
      </w:r>
      <w:r w:rsidRPr="00B93442">
        <w:rPr>
          <w:sz w:val="22"/>
          <w:szCs w:val="22"/>
          <w:lang w:val="en-US" w:eastAsia="zh-CN"/>
        </w:rPr>
        <w:t xml:space="preserve"> to </w:t>
      </w:r>
      <w:r w:rsidRPr="00B93442">
        <w:rPr>
          <w:sz w:val="22"/>
          <w:szCs w:val="22"/>
          <w:lang w:val="en-US" w:eastAsia="zh-CN"/>
        </w:rPr>
        <w:fldChar w:fldCharType="begin"/>
      </w:r>
      <w:r w:rsidRPr="00B93442">
        <w:rPr>
          <w:sz w:val="22"/>
          <w:szCs w:val="22"/>
          <w:lang w:val="en-US" w:eastAsia="zh-CN"/>
        </w:rPr>
        <w:instrText xml:space="preserve"> REF _Ref153379030 \h </w:instrText>
      </w:r>
      <w:r>
        <w:rPr>
          <w:sz w:val="22"/>
          <w:szCs w:val="22"/>
          <w:lang w:val="en-US" w:eastAsia="zh-CN"/>
        </w:rPr>
        <w:instrText xml:space="preserve"> \* MERGEFORMAT </w:instrText>
      </w:r>
      <w:r w:rsidRPr="00B93442">
        <w:rPr>
          <w:sz w:val="22"/>
          <w:szCs w:val="22"/>
          <w:lang w:val="en-US" w:eastAsia="zh-CN"/>
        </w:rPr>
      </w:r>
      <w:r w:rsidRPr="00B93442">
        <w:rPr>
          <w:sz w:val="22"/>
          <w:szCs w:val="22"/>
          <w:lang w:val="en-US" w:eastAsia="zh-CN"/>
        </w:rPr>
        <w:fldChar w:fldCharType="separate"/>
      </w:r>
      <w:r w:rsidRPr="00B93442">
        <w:rPr>
          <w:sz w:val="22"/>
          <w:szCs w:val="22"/>
          <w:lang w:val="en-US" w:eastAsia="zh-CN"/>
        </w:rPr>
        <w:t>Table 3</w:t>
      </w:r>
      <w:r w:rsidRPr="00B93442">
        <w:rPr>
          <w:sz w:val="22"/>
          <w:szCs w:val="22"/>
          <w:lang w:val="en-US" w:eastAsia="zh-CN"/>
        </w:rPr>
        <w:fldChar w:fldCharType="end"/>
      </w:r>
      <w:r w:rsidRPr="00B93442">
        <w:rPr>
          <w:sz w:val="22"/>
          <w:szCs w:val="22"/>
          <w:lang w:val="en-US" w:eastAsia="zh-CN"/>
        </w:rPr>
        <w:t xml:space="preserve"> show examples of the non-coherent precoders with 3-ports for rank-1 to rank-3, respectively.</w:t>
      </w:r>
    </w:p>
    <w:p w14:paraId="5B9DB19A" w14:textId="77777777" w:rsidR="00EB7C54" w:rsidRDefault="00EB7C54" w:rsidP="00EB7C54">
      <w:pPr>
        <w:spacing w:before="120" w:after="0"/>
        <w:jc w:val="both"/>
        <w:rPr>
          <w:sz w:val="22"/>
          <w:szCs w:val="22"/>
          <w:lang w:val="en-US" w:eastAsia="zh-CN"/>
        </w:rPr>
      </w:pPr>
    </w:p>
    <w:p w14:paraId="279E1816" w14:textId="5D06E814" w:rsidR="00DC2D0C" w:rsidRDefault="00DC2D0C" w:rsidP="00DC2D0C">
      <w:pPr>
        <w:pStyle w:val="af3"/>
        <w:jc w:val="center"/>
      </w:pPr>
      <w:bookmarkStart w:id="1" w:name="_Ref153378974"/>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Precoding matrix </w:t>
      </w:r>
      <w:r w:rsidRPr="001D5C09">
        <w:rPr>
          <w:i/>
          <w:iCs/>
        </w:rPr>
        <w:t>W</w:t>
      </w:r>
      <w:r>
        <w:t xml:space="preserve"> for single layer transmission using 3 antenna ports (for both CP-OFDM and DFT-s-OFDM)</w:t>
      </w:r>
    </w:p>
    <w:tbl>
      <w:tblPr>
        <w:tblStyle w:val="af7"/>
        <w:tblW w:w="0" w:type="auto"/>
        <w:tblLook w:val="04A0" w:firstRow="1" w:lastRow="0" w:firstColumn="1" w:lastColumn="0" w:noHBand="0" w:noVBand="1"/>
      </w:tblPr>
      <w:tblGrid>
        <w:gridCol w:w="1165"/>
        <w:gridCol w:w="2737"/>
        <w:gridCol w:w="2917"/>
        <w:gridCol w:w="2917"/>
      </w:tblGrid>
      <w:tr w:rsidR="00DC2D0C" w:rsidRPr="00ED3847" w14:paraId="56857EE0" w14:textId="77777777" w:rsidTr="006409CC">
        <w:tc>
          <w:tcPr>
            <w:tcW w:w="1165" w:type="dxa"/>
            <w:shd w:val="clear" w:color="auto" w:fill="BFBFBF" w:themeFill="background1" w:themeFillShade="BF"/>
          </w:tcPr>
          <w:p w14:paraId="770EBC69" w14:textId="77777777" w:rsidR="00DC2D0C" w:rsidRPr="00ED3847" w:rsidRDefault="00DC2D0C" w:rsidP="006409CC">
            <w:pPr>
              <w:rPr>
                <w:i/>
                <w:iCs/>
              </w:rPr>
            </w:pPr>
            <w:r w:rsidRPr="00ED3847">
              <w:rPr>
                <w:i/>
                <w:iCs/>
              </w:rPr>
              <w:t>TPMI Index</w:t>
            </w:r>
          </w:p>
        </w:tc>
        <w:tc>
          <w:tcPr>
            <w:tcW w:w="8571" w:type="dxa"/>
            <w:gridSpan w:val="3"/>
            <w:shd w:val="clear" w:color="auto" w:fill="BFBFBF" w:themeFill="background1" w:themeFillShade="BF"/>
          </w:tcPr>
          <w:p w14:paraId="0B5EFFBC" w14:textId="77777777" w:rsidR="00DC2D0C" w:rsidRPr="00ED3847" w:rsidRDefault="00DC2D0C" w:rsidP="006409CC">
            <w:pPr>
              <w:jc w:val="center"/>
              <w:rPr>
                <w:i/>
                <w:iCs/>
              </w:rPr>
            </w:pPr>
            <w:r w:rsidRPr="00ED3847">
              <w:rPr>
                <w:i/>
                <w:iCs/>
              </w:rPr>
              <w:t>W (ordered from left to right in increasing order of TPMI index)</w:t>
            </w:r>
          </w:p>
        </w:tc>
      </w:tr>
      <w:tr w:rsidR="00DC2D0C" w14:paraId="76CDD72C" w14:textId="77777777" w:rsidTr="006409CC">
        <w:tc>
          <w:tcPr>
            <w:tcW w:w="1165" w:type="dxa"/>
          </w:tcPr>
          <w:p w14:paraId="5A613E53" w14:textId="77777777" w:rsidR="00DC2D0C" w:rsidRDefault="00DC2D0C" w:rsidP="006409CC">
            <w:r>
              <w:t>0-2</w:t>
            </w:r>
          </w:p>
        </w:tc>
        <w:tc>
          <w:tcPr>
            <w:tcW w:w="2737" w:type="dxa"/>
          </w:tcPr>
          <w:p w14:paraId="5FA0E605"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e>
                      </m:mr>
                    </m:m>
                  </m:e>
                </m:d>
              </m:oMath>
            </m:oMathPara>
          </w:p>
        </w:tc>
        <w:tc>
          <w:tcPr>
            <w:tcW w:w="2917" w:type="dxa"/>
          </w:tcPr>
          <w:p w14:paraId="3AA52EED"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e>
                      </m:mr>
                    </m:m>
                  </m:e>
                </m:d>
              </m:oMath>
            </m:oMathPara>
          </w:p>
        </w:tc>
        <w:tc>
          <w:tcPr>
            <w:tcW w:w="2917" w:type="dxa"/>
          </w:tcPr>
          <w:p w14:paraId="6E05FD28"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e>
                      </m:mr>
                    </m:m>
                  </m:e>
                </m:d>
              </m:oMath>
            </m:oMathPara>
          </w:p>
        </w:tc>
      </w:tr>
    </w:tbl>
    <w:p w14:paraId="51C4A5B3" w14:textId="77777777" w:rsidR="00DC2D0C" w:rsidRDefault="00DC2D0C" w:rsidP="00DC2D0C"/>
    <w:p w14:paraId="58E0191D" w14:textId="342608D5" w:rsidR="00DC2D0C" w:rsidRDefault="00DC2D0C" w:rsidP="00DC2D0C">
      <w:pPr>
        <w:pStyle w:val="af3"/>
        <w:jc w:val="center"/>
      </w:pPr>
      <w:bookmarkStart w:id="2" w:name="_Ref153379007"/>
      <w:r>
        <w:t xml:space="preserve">Table </w:t>
      </w:r>
      <w:r>
        <w:fldChar w:fldCharType="begin"/>
      </w:r>
      <w:r>
        <w:instrText xml:space="preserve"> SEQ Table \* ARABIC </w:instrText>
      </w:r>
      <w:r>
        <w:fldChar w:fldCharType="separate"/>
      </w:r>
      <w:r>
        <w:rPr>
          <w:noProof/>
        </w:rPr>
        <w:t>2</w:t>
      </w:r>
      <w:r>
        <w:rPr>
          <w:noProof/>
        </w:rPr>
        <w:fldChar w:fldCharType="end"/>
      </w:r>
      <w:bookmarkEnd w:id="2"/>
      <w:r>
        <w:t xml:space="preserve"> Precoding matrix </w:t>
      </w:r>
      <w:r w:rsidRPr="001D5C09">
        <w:t>W</w:t>
      </w:r>
      <w:r>
        <w:t xml:space="preserve"> for two-layer transmission using 3 antenna ports (for CP-OFDM)</w:t>
      </w:r>
    </w:p>
    <w:tbl>
      <w:tblPr>
        <w:tblStyle w:val="af7"/>
        <w:tblW w:w="0" w:type="auto"/>
        <w:tblLook w:val="04A0" w:firstRow="1" w:lastRow="0" w:firstColumn="1" w:lastColumn="0" w:noHBand="0" w:noVBand="1"/>
      </w:tblPr>
      <w:tblGrid>
        <w:gridCol w:w="1165"/>
        <w:gridCol w:w="2737"/>
        <w:gridCol w:w="2917"/>
        <w:gridCol w:w="2917"/>
      </w:tblGrid>
      <w:tr w:rsidR="00DC2D0C" w:rsidRPr="00ED3847" w14:paraId="1F720D1E" w14:textId="77777777" w:rsidTr="006409CC">
        <w:tc>
          <w:tcPr>
            <w:tcW w:w="1165" w:type="dxa"/>
            <w:shd w:val="clear" w:color="auto" w:fill="BFBFBF" w:themeFill="background1" w:themeFillShade="BF"/>
          </w:tcPr>
          <w:p w14:paraId="283040EF" w14:textId="77777777" w:rsidR="00DC2D0C" w:rsidRPr="00ED3847" w:rsidRDefault="00DC2D0C" w:rsidP="006409CC">
            <w:pPr>
              <w:rPr>
                <w:i/>
                <w:iCs/>
              </w:rPr>
            </w:pPr>
            <w:r w:rsidRPr="00ED3847">
              <w:rPr>
                <w:i/>
                <w:iCs/>
              </w:rPr>
              <w:t>TPMI Index</w:t>
            </w:r>
          </w:p>
        </w:tc>
        <w:tc>
          <w:tcPr>
            <w:tcW w:w="8571" w:type="dxa"/>
            <w:gridSpan w:val="3"/>
            <w:shd w:val="clear" w:color="auto" w:fill="BFBFBF" w:themeFill="background1" w:themeFillShade="BF"/>
          </w:tcPr>
          <w:p w14:paraId="5E37D84E" w14:textId="77777777" w:rsidR="00DC2D0C" w:rsidRPr="00ED3847" w:rsidRDefault="00DC2D0C" w:rsidP="006409CC">
            <w:pPr>
              <w:jc w:val="center"/>
              <w:rPr>
                <w:i/>
                <w:iCs/>
              </w:rPr>
            </w:pPr>
            <w:r w:rsidRPr="00ED3847">
              <w:rPr>
                <w:i/>
                <w:iCs/>
              </w:rPr>
              <w:t>W (ordered from left to right in increasing order of TPMI index)</w:t>
            </w:r>
          </w:p>
        </w:tc>
      </w:tr>
      <w:tr w:rsidR="00DC2D0C" w14:paraId="53AF96E5" w14:textId="77777777" w:rsidTr="006409CC">
        <w:tc>
          <w:tcPr>
            <w:tcW w:w="1165" w:type="dxa"/>
          </w:tcPr>
          <w:p w14:paraId="756DF723" w14:textId="77777777" w:rsidR="00DC2D0C" w:rsidRDefault="00DC2D0C" w:rsidP="006409CC">
            <w:r>
              <w:t>0-2</w:t>
            </w:r>
          </w:p>
        </w:tc>
        <w:tc>
          <w:tcPr>
            <w:tcW w:w="2737" w:type="dxa"/>
          </w:tcPr>
          <w:p w14:paraId="16AEDF3F"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oMath>
            </m:oMathPara>
          </w:p>
        </w:tc>
        <w:tc>
          <w:tcPr>
            <w:tcW w:w="2917" w:type="dxa"/>
          </w:tcPr>
          <w:p w14:paraId="4DB72C28"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c>
          <w:tcPr>
            <w:tcW w:w="2917" w:type="dxa"/>
          </w:tcPr>
          <w:p w14:paraId="0725E42F"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ctrlPr>
                            <w:rPr>
                              <w:rFonts w:ascii="Cambria Math" w:eastAsia="Cambria Math" w:hAnsi="Cambria Math" w:cs="Cambria Math"/>
                              <w:i/>
                            </w:rPr>
                          </m:ctrlP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123CB566" w14:textId="77777777" w:rsidR="00DC2D0C" w:rsidRDefault="00DC2D0C" w:rsidP="00DC2D0C"/>
    <w:p w14:paraId="5B919E30" w14:textId="0C7004EC" w:rsidR="00DC2D0C" w:rsidRDefault="00DC2D0C" w:rsidP="00DC2D0C">
      <w:pPr>
        <w:pStyle w:val="af3"/>
        <w:jc w:val="center"/>
      </w:pPr>
      <w:bookmarkStart w:id="3" w:name="_Ref153379030"/>
      <w:r>
        <w:t xml:space="preserve">Table </w:t>
      </w:r>
      <w:r>
        <w:fldChar w:fldCharType="begin"/>
      </w:r>
      <w:r>
        <w:instrText xml:space="preserve"> SEQ Table \* ARABIC </w:instrText>
      </w:r>
      <w:r>
        <w:fldChar w:fldCharType="separate"/>
      </w:r>
      <w:r>
        <w:rPr>
          <w:noProof/>
        </w:rPr>
        <w:t>3</w:t>
      </w:r>
      <w:r>
        <w:rPr>
          <w:noProof/>
        </w:rPr>
        <w:fldChar w:fldCharType="end"/>
      </w:r>
      <w:bookmarkEnd w:id="3"/>
      <w:r>
        <w:t xml:space="preserve"> Precoding matrix </w:t>
      </w:r>
      <w:r w:rsidRPr="001D5C09">
        <w:t>W</w:t>
      </w:r>
      <w:r>
        <w:t xml:space="preserve"> for three-layer transmission using 3 antenna ports (for CP-OFDM)</w:t>
      </w:r>
    </w:p>
    <w:tbl>
      <w:tblPr>
        <w:tblStyle w:val="af7"/>
        <w:tblW w:w="0" w:type="auto"/>
        <w:jc w:val="center"/>
        <w:tblLook w:val="04A0" w:firstRow="1" w:lastRow="0" w:firstColumn="1" w:lastColumn="0" w:noHBand="0" w:noVBand="1"/>
      </w:tblPr>
      <w:tblGrid>
        <w:gridCol w:w="1165"/>
        <w:gridCol w:w="5670"/>
      </w:tblGrid>
      <w:tr w:rsidR="00DC2D0C" w:rsidRPr="00ED3847" w14:paraId="6D01E198" w14:textId="77777777" w:rsidTr="006409CC">
        <w:trPr>
          <w:jc w:val="center"/>
        </w:trPr>
        <w:tc>
          <w:tcPr>
            <w:tcW w:w="1165" w:type="dxa"/>
            <w:shd w:val="clear" w:color="auto" w:fill="BFBFBF" w:themeFill="background1" w:themeFillShade="BF"/>
          </w:tcPr>
          <w:p w14:paraId="7C6E7E50" w14:textId="77777777" w:rsidR="00DC2D0C" w:rsidRPr="00ED3847" w:rsidRDefault="00DC2D0C" w:rsidP="006409CC">
            <w:pPr>
              <w:rPr>
                <w:i/>
                <w:iCs/>
              </w:rPr>
            </w:pPr>
            <w:r w:rsidRPr="00ED3847">
              <w:rPr>
                <w:i/>
                <w:iCs/>
              </w:rPr>
              <w:t>TPMI Index</w:t>
            </w:r>
          </w:p>
        </w:tc>
        <w:tc>
          <w:tcPr>
            <w:tcW w:w="5670" w:type="dxa"/>
            <w:shd w:val="clear" w:color="auto" w:fill="BFBFBF" w:themeFill="background1" w:themeFillShade="BF"/>
          </w:tcPr>
          <w:p w14:paraId="35F0ABF7" w14:textId="77777777" w:rsidR="00DC2D0C" w:rsidRPr="00ED3847" w:rsidRDefault="00DC2D0C" w:rsidP="006409CC">
            <w:pPr>
              <w:jc w:val="center"/>
              <w:rPr>
                <w:i/>
                <w:iCs/>
              </w:rPr>
            </w:pPr>
            <w:r w:rsidRPr="00ED3847">
              <w:rPr>
                <w:i/>
                <w:iCs/>
              </w:rPr>
              <w:t>W (ordered from left to right in increasing order of TPMI index)</w:t>
            </w:r>
          </w:p>
        </w:tc>
      </w:tr>
      <w:tr w:rsidR="00DC2D0C" w14:paraId="65943145" w14:textId="77777777" w:rsidTr="006409CC">
        <w:trPr>
          <w:jc w:val="center"/>
        </w:trPr>
        <w:tc>
          <w:tcPr>
            <w:tcW w:w="1165" w:type="dxa"/>
          </w:tcPr>
          <w:p w14:paraId="7C386D44" w14:textId="77777777" w:rsidR="00DC2D0C" w:rsidRDefault="00DC2D0C" w:rsidP="006409CC">
            <w:r>
              <w:t>0</w:t>
            </w:r>
          </w:p>
        </w:tc>
        <w:tc>
          <w:tcPr>
            <w:tcW w:w="5670" w:type="dxa"/>
          </w:tcPr>
          <w:p w14:paraId="1BC4BD05" w14:textId="77777777" w:rsidR="00DC2D0C" w:rsidRDefault="00000000" w:rsidP="006409CC">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013316B6" w14:textId="77777777" w:rsidR="00DC2D0C" w:rsidRDefault="00DC2D0C" w:rsidP="00DC2D0C"/>
    <w:p w14:paraId="00DD5ADD" w14:textId="69545FF2" w:rsidR="001375B2" w:rsidRPr="00036ACE" w:rsidRDefault="001375B2" w:rsidP="001375B2">
      <w:pPr>
        <w:spacing w:before="120" w:after="0"/>
        <w:jc w:val="both"/>
        <w:rPr>
          <w:b/>
          <w:i/>
          <w:sz w:val="22"/>
          <w:szCs w:val="22"/>
        </w:rPr>
      </w:pPr>
      <w:r w:rsidRPr="00036ACE">
        <w:rPr>
          <w:b/>
          <w:i/>
          <w:sz w:val="22"/>
          <w:szCs w:val="22"/>
        </w:rPr>
        <w:lastRenderedPageBreak/>
        <w:t>Proposal</w:t>
      </w:r>
      <w:r>
        <w:rPr>
          <w:b/>
          <w:i/>
          <w:sz w:val="22"/>
          <w:szCs w:val="22"/>
        </w:rPr>
        <w:t xml:space="preserve"> </w:t>
      </w:r>
      <w:r w:rsidR="00B93442">
        <w:rPr>
          <w:b/>
          <w:i/>
          <w:sz w:val="22"/>
          <w:szCs w:val="22"/>
        </w:rPr>
        <w:t>2</w:t>
      </w:r>
      <w:r w:rsidRPr="00036ACE">
        <w:rPr>
          <w:b/>
          <w:i/>
          <w:sz w:val="22"/>
          <w:szCs w:val="22"/>
        </w:rPr>
        <w:t>:</w:t>
      </w:r>
    </w:p>
    <w:p w14:paraId="46F393F2" w14:textId="1593486A" w:rsidR="001375B2" w:rsidRDefault="001375B2" w:rsidP="001375B2">
      <w:pPr>
        <w:pStyle w:val="aff0"/>
        <w:numPr>
          <w:ilvl w:val="0"/>
          <w:numId w:val="9"/>
        </w:numPr>
        <w:spacing w:before="120"/>
        <w:ind w:firstLine="0"/>
        <w:jc w:val="both"/>
        <w:rPr>
          <w:rFonts w:ascii="Times New Roman" w:hAnsi="Times New Roman"/>
          <w:i/>
        </w:rPr>
      </w:pPr>
      <w:r>
        <w:rPr>
          <w:rFonts w:ascii="Times New Roman" w:hAnsi="Times New Roman"/>
          <w:i/>
        </w:rPr>
        <w:t>For codebook based PUSCH transmission with 3 ports, RAN1 to discuss the non-coherent codebook with three ports for Rank-1 to Rank-3, as shown from</w:t>
      </w:r>
      <w:r w:rsidR="00B93442">
        <w:rPr>
          <w:rFonts w:ascii="Times New Roman" w:hAnsi="Times New Roman"/>
          <w:i/>
        </w:rPr>
        <w:t xml:space="preserve"> </w:t>
      </w:r>
      <w:r w:rsidR="00B93442">
        <w:rPr>
          <w:rFonts w:ascii="Times New Roman" w:hAnsi="Times New Roman"/>
          <w:i/>
        </w:rPr>
        <w:fldChar w:fldCharType="begin"/>
      </w:r>
      <w:r w:rsidR="00B93442">
        <w:rPr>
          <w:rFonts w:ascii="Times New Roman" w:hAnsi="Times New Roman"/>
          <w:i/>
        </w:rPr>
        <w:instrText xml:space="preserve"> REF _Ref153378974 \h  \* MERGEFORMAT </w:instrText>
      </w:r>
      <w:r w:rsidR="00B93442">
        <w:rPr>
          <w:rFonts w:ascii="Times New Roman" w:hAnsi="Times New Roman"/>
          <w:i/>
        </w:rPr>
      </w:r>
      <w:r w:rsidR="00B93442">
        <w:rPr>
          <w:rFonts w:ascii="Times New Roman" w:hAnsi="Times New Roman"/>
          <w:i/>
        </w:rPr>
        <w:fldChar w:fldCharType="separate"/>
      </w:r>
      <w:r w:rsidR="00B93442" w:rsidRPr="00B93442">
        <w:rPr>
          <w:rFonts w:ascii="Times New Roman" w:hAnsi="Times New Roman"/>
          <w:i/>
        </w:rPr>
        <w:t>Table 1</w:t>
      </w:r>
      <w:r w:rsidR="00B93442">
        <w:rPr>
          <w:rFonts w:ascii="Times New Roman" w:hAnsi="Times New Roman"/>
          <w:i/>
        </w:rPr>
        <w:fldChar w:fldCharType="end"/>
      </w:r>
      <w:r>
        <w:rPr>
          <w:rFonts w:ascii="Times New Roman" w:hAnsi="Times New Roman"/>
          <w:i/>
        </w:rPr>
        <w:t xml:space="preserve"> to </w:t>
      </w:r>
      <w:r w:rsidR="00B93442">
        <w:rPr>
          <w:rFonts w:ascii="Times New Roman" w:hAnsi="Times New Roman"/>
          <w:i/>
        </w:rPr>
        <w:fldChar w:fldCharType="begin"/>
      </w:r>
      <w:r w:rsidR="00B93442">
        <w:rPr>
          <w:rFonts w:ascii="Times New Roman" w:hAnsi="Times New Roman"/>
          <w:i/>
        </w:rPr>
        <w:instrText xml:space="preserve"> REF _Ref153379030 \h  \* MERGEFORMAT </w:instrText>
      </w:r>
      <w:r w:rsidR="00B93442">
        <w:rPr>
          <w:rFonts w:ascii="Times New Roman" w:hAnsi="Times New Roman"/>
          <w:i/>
        </w:rPr>
      </w:r>
      <w:r w:rsidR="00B93442">
        <w:rPr>
          <w:rFonts w:ascii="Times New Roman" w:hAnsi="Times New Roman"/>
          <w:i/>
        </w:rPr>
        <w:fldChar w:fldCharType="separate"/>
      </w:r>
      <w:r w:rsidR="00B93442" w:rsidRPr="00B93442">
        <w:rPr>
          <w:rFonts w:ascii="Times New Roman" w:hAnsi="Times New Roman"/>
          <w:i/>
        </w:rPr>
        <w:t>Table 3</w:t>
      </w:r>
      <w:r w:rsidR="00B93442">
        <w:rPr>
          <w:rFonts w:ascii="Times New Roman" w:hAnsi="Times New Roman"/>
          <w:i/>
        </w:rPr>
        <w:fldChar w:fldCharType="end"/>
      </w:r>
      <w:r>
        <w:rPr>
          <w:rFonts w:ascii="Times New Roman" w:hAnsi="Times New Roman"/>
          <w:i/>
        </w:rPr>
        <w:t>.</w:t>
      </w:r>
    </w:p>
    <w:p w14:paraId="24C79912" w14:textId="77777777" w:rsidR="00EB7C54" w:rsidRDefault="00EB7C54" w:rsidP="00A96915">
      <w:pPr>
        <w:spacing w:before="120" w:after="0"/>
        <w:jc w:val="both"/>
        <w:rPr>
          <w:sz w:val="22"/>
          <w:szCs w:val="22"/>
        </w:rPr>
      </w:pPr>
    </w:p>
    <w:p w14:paraId="2D6765C8" w14:textId="1944D650" w:rsidR="00586466" w:rsidRPr="001B1235" w:rsidRDefault="00586466" w:rsidP="00586466">
      <w:pPr>
        <w:pStyle w:val="2"/>
      </w:pPr>
      <w:r w:rsidRPr="001B1235">
        <w:t>2.</w:t>
      </w:r>
      <w:r>
        <w:t>3</w:t>
      </w:r>
      <w:r w:rsidRPr="001B1235">
        <w:t xml:space="preserve"> </w:t>
      </w:r>
      <w:r>
        <w:t>TPMI indication</w:t>
      </w:r>
    </w:p>
    <w:p w14:paraId="27807221" w14:textId="77777777" w:rsidR="00586466" w:rsidRDefault="00586466" w:rsidP="00A96915">
      <w:pPr>
        <w:spacing w:before="120" w:after="0"/>
        <w:jc w:val="both"/>
        <w:rPr>
          <w:sz w:val="22"/>
          <w:szCs w:val="22"/>
        </w:rPr>
      </w:pPr>
    </w:p>
    <w:p w14:paraId="7AD7370A" w14:textId="35080B90" w:rsidR="00586466" w:rsidRPr="0025593B" w:rsidRDefault="0025593B" w:rsidP="00A96915">
      <w:pPr>
        <w:spacing w:before="120" w:after="0"/>
        <w:jc w:val="both"/>
        <w:rPr>
          <w:sz w:val="22"/>
          <w:szCs w:val="22"/>
        </w:rPr>
      </w:pPr>
      <w:r w:rsidRPr="0025593B">
        <w:rPr>
          <w:sz w:val="22"/>
          <w:szCs w:val="22"/>
        </w:rPr>
        <w:t>For PUSCH transmission with 3Tx, another aspect is TPMI indication enhancement in DCI, i.e., the field of Precoding information and number of layers.</w:t>
      </w:r>
    </w:p>
    <w:p w14:paraId="5B6C61EF" w14:textId="77777777" w:rsidR="0025593B" w:rsidRPr="0025593B" w:rsidRDefault="0025593B" w:rsidP="00A96915">
      <w:pPr>
        <w:spacing w:before="120" w:after="0"/>
        <w:jc w:val="both"/>
        <w:rPr>
          <w:sz w:val="22"/>
          <w:szCs w:val="22"/>
        </w:rPr>
      </w:pPr>
    </w:p>
    <w:p w14:paraId="612106C8" w14:textId="317CFB92" w:rsidR="0025593B" w:rsidRDefault="0025593B" w:rsidP="00A96915">
      <w:pPr>
        <w:spacing w:before="120" w:after="0"/>
        <w:jc w:val="both"/>
        <w:rPr>
          <w:sz w:val="22"/>
          <w:szCs w:val="22"/>
        </w:rPr>
      </w:pPr>
      <w:r w:rsidRPr="0025593B">
        <w:rPr>
          <w:sz w:val="22"/>
          <w:szCs w:val="22"/>
        </w:rPr>
        <w:t xml:space="preserve">Considering the 3-port non-coherent precoders as shown from </w:t>
      </w:r>
      <w:r w:rsidRPr="0025593B">
        <w:rPr>
          <w:sz w:val="22"/>
          <w:szCs w:val="22"/>
        </w:rPr>
        <w:fldChar w:fldCharType="begin"/>
      </w:r>
      <w:r w:rsidRPr="0025593B">
        <w:rPr>
          <w:sz w:val="22"/>
          <w:szCs w:val="22"/>
        </w:rPr>
        <w:instrText xml:space="preserve"> REF _Ref153378974 \h </w:instrText>
      </w:r>
      <w:r>
        <w:rPr>
          <w:sz w:val="22"/>
          <w:szCs w:val="22"/>
        </w:rPr>
        <w:instrText xml:space="preserve"> \* MERGEFORMAT </w:instrText>
      </w:r>
      <w:r w:rsidRPr="0025593B">
        <w:rPr>
          <w:sz w:val="22"/>
          <w:szCs w:val="22"/>
        </w:rPr>
      </w:r>
      <w:r w:rsidRPr="0025593B">
        <w:rPr>
          <w:sz w:val="22"/>
          <w:szCs w:val="22"/>
        </w:rPr>
        <w:fldChar w:fldCharType="separate"/>
      </w:r>
      <w:r w:rsidRPr="0025593B">
        <w:rPr>
          <w:sz w:val="22"/>
          <w:szCs w:val="22"/>
        </w:rPr>
        <w:t>Table 1</w:t>
      </w:r>
      <w:r w:rsidRPr="0025593B">
        <w:rPr>
          <w:sz w:val="22"/>
          <w:szCs w:val="22"/>
        </w:rPr>
        <w:fldChar w:fldCharType="end"/>
      </w:r>
      <w:r w:rsidRPr="0025593B">
        <w:rPr>
          <w:sz w:val="22"/>
          <w:szCs w:val="22"/>
        </w:rPr>
        <w:t xml:space="preserve"> to </w:t>
      </w:r>
      <w:r w:rsidRPr="0025593B">
        <w:rPr>
          <w:sz w:val="22"/>
          <w:szCs w:val="22"/>
        </w:rPr>
        <w:fldChar w:fldCharType="begin"/>
      </w:r>
      <w:r w:rsidRPr="0025593B">
        <w:rPr>
          <w:sz w:val="22"/>
          <w:szCs w:val="22"/>
        </w:rPr>
        <w:instrText xml:space="preserve"> REF _Ref153379030 \h </w:instrText>
      </w:r>
      <w:r>
        <w:rPr>
          <w:sz w:val="22"/>
          <w:szCs w:val="22"/>
        </w:rPr>
        <w:instrText xml:space="preserve"> \* MERGEFORMAT </w:instrText>
      </w:r>
      <w:r w:rsidRPr="0025593B">
        <w:rPr>
          <w:sz w:val="22"/>
          <w:szCs w:val="22"/>
        </w:rPr>
      </w:r>
      <w:r w:rsidRPr="0025593B">
        <w:rPr>
          <w:sz w:val="22"/>
          <w:szCs w:val="22"/>
        </w:rPr>
        <w:fldChar w:fldCharType="separate"/>
      </w:r>
      <w:r w:rsidRPr="0025593B">
        <w:rPr>
          <w:sz w:val="22"/>
          <w:szCs w:val="22"/>
        </w:rPr>
        <w:t>Table 3</w:t>
      </w:r>
      <w:r w:rsidRPr="0025593B">
        <w:rPr>
          <w:sz w:val="22"/>
          <w:szCs w:val="22"/>
        </w:rPr>
        <w:fldChar w:fldCharType="end"/>
      </w:r>
      <w:r w:rsidRPr="0025593B">
        <w:rPr>
          <w:sz w:val="22"/>
          <w:szCs w:val="22"/>
        </w:rPr>
        <w:t xml:space="preserve">, the bit length of the field of Precoding information and number of layers could be as shown in </w:t>
      </w:r>
      <w:r w:rsidRPr="0025593B">
        <w:rPr>
          <w:sz w:val="22"/>
          <w:szCs w:val="22"/>
        </w:rPr>
        <w:fldChar w:fldCharType="begin"/>
      </w:r>
      <w:r w:rsidRPr="0025593B">
        <w:rPr>
          <w:sz w:val="22"/>
          <w:szCs w:val="22"/>
        </w:rPr>
        <w:instrText xml:space="preserve"> REF _Ref153383009 \h </w:instrText>
      </w:r>
      <w:r>
        <w:rPr>
          <w:sz w:val="22"/>
          <w:szCs w:val="22"/>
        </w:rPr>
        <w:instrText xml:space="preserve"> \* MERGEFORMAT </w:instrText>
      </w:r>
      <w:r w:rsidRPr="0025593B">
        <w:rPr>
          <w:sz w:val="22"/>
          <w:szCs w:val="22"/>
        </w:rPr>
      </w:r>
      <w:r w:rsidRPr="0025593B">
        <w:rPr>
          <w:sz w:val="22"/>
          <w:szCs w:val="22"/>
        </w:rPr>
        <w:fldChar w:fldCharType="separate"/>
      </w:r>
      <w:r w:rsidRPr="0025593B">
        <w:rPr>
          <w:sz w:val="22"/>
          <w:szCs w:val="22"/>
        </w:rPr>
        <w:t>Table 4</w:t>
      </w:r>
      <w:r w:rsidRPr="0025593B">
        <w:rPr>
          <w:sz w:val="22"/>
          <w:szCs w:val="22"/>
        </w:rPr>
        <w:fldChar w:fldCharType="end"/>
      </w:r>
      <w:r w:rsidRPr="0025593B">
        <w:rPr>
          <w:sz w:val="22"/>
          <w:szCs w:val="22"/>
        </w:rPr>
        <w:t xml:space="preserve">, depending on the </w:t>
      </w:r>
      <w:proofErr w:type="spellStart"/>
      <w:r w:rsidRPr="0025593B">
        <w:rPr>
          <w:sz w:val="22"/>
          <w:szCs w:val="22"/>
        </w:rPr>
        <w:t>maxRank</w:t>
      </w:r>
      <w:proofErr w:type="spellEnd"/>
      <w:r w:rsidRPr="0025593B">
        <w:rPr>
          <w:sz w:val="22"/>
          <w:szCs w:val="22"/>
        </w:rPr>
        <w:t xml:space="preserve"> value.</w:t>
      </w:r>
    </w:p>
    <w:p w14:paraId="7A5C21D4" w14:textId="77777777" w:rsidR="0025593B" w:rsidRPr="0025593B" w:rsidRDefault="0025593B" w:rsidP="0025593B">
      <w:pPr>
        <w:spacing w:before="120" w:after="0"/>
        <w:jc w:val="both"/>
        <w:rPr>
          <w:sz w:val="22"/>
          <w:szCs w:val="22"/>
        </w:rPr>
      </w:pPr>
    </w:p>
    <w:p w14:paraId="3B8AAAB1" w14:textId="4052E77F" w:rsidR="0025593B" w:rsidRDefault="0025593B" w:rsidP="0025593B">
      <w:pPr>
        <w:pStyle w:val="af3"/>
        <w:jc w:val="center"/>
      </w:pPr>
      <w:bookmarkStart w:id="4" w:name="_Ref153383009"/>
      <w:r>
        <w:t xml:space="preserve">Table </w:t>
      </w:r>
      <w:r>
        <w:fldChar w:fldCharType="begin"/>
      </w:r>
      <w:r>
        <w:instrText xml:space="preserve"> SEQ Table \* ARABIC </w:instrText>
      </w:r>
      <w:r>
        <w:fldChar w:fldCharType="separate"/>
      </w:r>
      <w:r>
        <w:rPr>
          <w:noProof/>
        </w:rPr>
        <w:t>4</w:t>
      </w:r>
      <w:r>
        <w:rPr>
          <w:noProof/>
        </w:rPr>
        <w:fldChar w:fldCharType="end"/>
      </w:r>
      <w:bookmarkEnd w:id="4"/>
      <w:r>
        <w:t xml:space="preserve"> TPMI field length depending on </w:t>
      </w:r>
      <w:proofErr w:type="spellStart"/>
      <w:r>
        <w:t>maxRank</w:t>
      </w:r>
      <w:proofErr w:type="spellEnd"/>
      <w:r>
        <w:t xml:space="preserve"> value</w:t>
      </w:r>
    </w:p>
    <w:tbl>
      <w:tblPr>
        <w:tblStyle w:val="af7"/>
        <w:tblW w:w="0" w:type="auto"/>
        <w:jc w:val="center"/>
        <w:tblLook w:val="04A0" w:firstRow="1" w:lastRow="0" w:firstColumn="1" w:lastColumn="0" w:noHBand="0" w:noVBand="1"/>
      </w:tblPr>
      <w:tblGrid>
        <w:gridCol w:w="1705"/>
        <w:gridCol w:w="2160"/>
        <w:gridCol w:w="5310"/>
      </w:tblGrid>
      <w:tr w:rsidR="0025593B" w:rsidRPr="00ED3847" w14:paraId="15C58CC2" w14:textId="77777777" w:rsidTr="00BE602E">
        <w:trPr>
          <w:jc w:val="center"/>
        </w:trPr>
        <w:tc>
          <w:tcPr>
            <w:tcW w:w="1705" w:type="dxa"/>
            <w:shd w:val="clear" w:color="auto" w:fill="BFBFBF" w:themeFill="background1" w:themeFillShade="BF"/>
          </w:tcPr>
          <w:p w14:paraId="51C318B3" w14:textId="77777777" w:rsidR="0025593B" w:rsidRPr="00ED3847" w:rsidRDefault="0025593B" w:rsidP="00BE602E">
            <w:pPr>
              <w:rPr>
                <w:i/>
                <w:iCs/>
              </w:rPr>
            </w:pPr>
            <w:proofErr w:type="spellStart"/>
            <w:r w:rsidRPr="00ED3847">
              <w:rPr>
                <w:i/>
                <w:iCs/>
              </w:rPr>
              <w:t>maxRank</w:t>
            </w:r>
            <w:proofErr w:type="spellEnd"/>
            <w:r w:rsidRPr="00ED3847">
              <w:rPr>
                <w:i/>
                <w:iCs/>
              </w:rPr>
              <w:t xml:space="preserve"> value</w:t>
            </w:r>
          </w:p>
        </w:tc>
        <w:tc>
          <w:tcPr>
            <w:tcW w:w="2160" w:type="dxa"/>
            <w:shd w:val="clear" w:color="auto" w:fill="BFBFBF" w:themeFill="background1" w:themeFillShade="BF"/>
          </w:tcPr>
          <w:p w14:paraId="4497610C" w14:textId="77777777" w:rsidR="0025593B" w:rsidRPr="00ED3847" w:rsidRDefault="0025593B" w:rsidP="00BE602E">
            <w:pPr>
              <w:rPr>
                <w:i/>
                <w:iCs/>
              </w:rPr>
            </w:pPr>
            <w:r w:rsidRPr="00ED3847">
              <w:rPr>
                <w:i/>
                <w:iCs/>
              </w:rPr>
              <w:t>Number of precoders</w:t>
            </w:r>
          </w:p>
        </w:tc>
        <w:tc>
          <w:tcPr>
            <w:tcW w:w="5310" w:type="dxa"/>
            <w:shd w:val="clear" w:color="auto" w:fill="BFBFBF" w:themeFill="background1" w:themeFillShade="BF"/>
          </w:tcPr>
          <w:p w14:paraId="7E72D0EA" w14:textId="77777777" w:rsidR="0025593B" w:rsidRPr="00ED3847" w:rsidRDefault="0025593B" w:rsidP="00BE602E">
            <w:pPr>
              <w:rPr>
                <w:i/>
                <w:iCs/>
              </w:rPr>
            </w:pPr>
            <w:r w:rsidRPr="00ED3847">
              <w:rPr>
                <w:i/>
                <w:iCs/>
              </w:rPr>
              <w:t>Field length of Precoding information and number of layers</w:t>
            </w:r>
          </w:p>
        </w:tc>
      </w:tr>
      <w:tr w:rsidR="0025593B" w14:paraId="315C9A74" w14:textId="77777777" w:rsidTr="00BE602E">
        <w:trPr>
          <w:jc w:val="center"/>
        </w:trPr>
        <w:tc>
          <w:tcPr>
            <w:tcW w:w="1705" w:type="dxa"/>
          </w:tcPr>
          <w:p w14:paraId="56B5A9BE" w14:textId="77777777" w:rsidR="0025593B" w:rsidRDefault="0025593B" w:rsidP="00BE602E">
            <w:r>
              <w:t>1</w:t>
            </w:r>
          </w:p>
        </w:tc>
        <w:tc>
          <w:tcPr>
            <w:tcW w:w="2160" w:type="dxa"/>
          </w:tcPr>
          <w:p w14:paraId="123DD1DE" w14:textId="77777777" w:rsidR="0025593B" w:rsidRDefault="0025593B" w:rsidP="00BE602E">
            <w:r>
              <w:t>3</w:t>
            </w:r>
          </w:p>
        </w:tc>
        <w:tc>
          <w:tcPr>
            <w:tcW w:w="5310" w:type="dxa"/>
          </w:tcPr>
          <w:p w14:paraId="68A8DE14" w14:textId="77777777" w:rsidR="0025593B" w:rsidRDefault="0025593B" w:rsidP="00BE602E">
            <w:r>
              <w:t>2 bits</w:t>
            </w:r>
          </w:p>
        </w:tc>
      </w:tr>
      <w:tr w:rsidR="0025593B" w14:paraId="102F0281" w14:textId="77777777" w:rsidTr="00BE602E">
        <w:trPr>
          <w:jc w:val="center"/>
        </w:trPr>
        <w:tc>
          <w:tcPr>
            <w:tcW w:w="1705" w:type="dxa"/>
          </w:tcPr>
          <w:p w14:paraId="489E3147" w14:textId="77777777" w:rsidR="0025593B" w:rsidRDefault="0025593B" w:rsidP="00BE602E">
            <w:r>
              <w:t>2</w:t>
            </w:r>
          </w:p>
        </w:tc>
        <w:tc>
          <w:tcPr>
            <w:tcW w:w="2160" w:type="dxa"/>
          </w:tcPr>
          <w:p w14:paraId="77D54229" w14:textId="77777777" w:rsidR="0025593B" w:rsidRDefault="0025593B" w:rsidP="00BE602E">
            <w:r>
              <w:t>3+3=6</w:t>
            </w:r>
          </w:p>
        </w:tc>
        <w:tc>
          <w:tcPr>
            <w:tcW w:w="5310" w:type="dxa"/>
          </w:tcPr>
          <w:p w14:paraId="4B582923" w14:textId="77777777" w:rsidR="0025593B" w:rsidRDefault="0025593B" w:rsidP="00BE602E">
            <w:r>
              <w:t>3 bits</w:t>
            </w:r>
          </w:p>
        </w:tc>
      </w:tr>
      <w:tr w:rsidR="0025593B" w14:paraId="3CEFD7DA" w14:textId="77777777" w:rsidTr="00BE602E">
        <w:trPr>
          <w:jc w:val="center"/>
        </w:trPr>
        <w:tc>
          <w:tcPr>
            <w:tcW w:w="1705" w:type="dxa"/>
          </w:tcPr>
          <w:p w14:paraId="767FB9B8" w14:textId="77777777" w:rsidR="0025593B" w:rsidRDefault="0025593B" w:rsidP="00BE602E">
            <w:r>
              <w:t>3</w:t>
            </w:r>
          </w:p>
        </w:tc>
        <w:tc>
          <w:tcPr>
            <w:tcW w:w="2160" w:type="dxa"/>
          </w:tcPr>
          <w:p w14:paraId="1D04C427" w14:textId="77777777" w:rsidR="0025593B" w:rsidRDefault="0025593B" w:rsidP="00BE602E">
            <w:r>
              <w:t>3+3+1=7</w:t>
            </w:r>
          </w:p>
        </w:tc>
        <w:tc>
          <w:tcPr>
            <w:tcW w:w="5310" w:type="dxa"/>
          </w:tcPr>
          <w:p w14:paraId="5AE5CCD4" w14:textId="77777777" w:rsidR="0025593B" w:rsidRDefault="0025593B" w:rsidP="00BE602E">
            <w:r>
              <w:t>3 bits</w:t>
            </w:r>
          </w:p>
        </w:tc>
      </w:tr>
    </w:tbl>
    <w:p w14:paraId="5838A32E" w14:textId="77777777" w:rsidR="0025593B" w:rsidRPr="0025593B" w:rsidRDefault="0025593B" w:rsidP="0025593B">
      <w:pPr>
        <w:spacing w:before="120" w:after="0"/>
        <w:jc w:val="both"/>
        <w:rPr>
          <w:sz w:val="22"/>
          <w:szCs w:val="22"/>
        </w:rPr>
      </w:pPr>
    </w:p>
    <w:p w14:paraId="1416CF6C" w14:textId="270B9AC0" w:rsidR="0025593B" w:rsidRPr="0025593B" w:rsidRDefault="0025593B" w:rsidP="0025593B">
      <w:pPr>
        <w:spacing w:before="120" w:after="0"/>
        <w:jc w:val="both"/>
        <w:rPr>
          <w:sz w:val="22"/>
          <w:szCs w:val="22"/>
        </w:rPr>
      </w:pPr>
      <w:r w:rsidRPr="0025593B">
        <w:rPr>
          <w:sz w:val="22"/>
          <w:szCs w:val="22"/>
        </w:rPr>
        <w:t xml:space="preserve">The TPMI indication table could be as shown from </w:t>
      </w:r>
      <w:r w:rsidRPr="0025593B">
        <w:rPr>
          <w:sz w:val="22"/>
          <w:szCs w:val="22"/>
        </w:rPr>
        <w:fldChar w:fldCharType="begin"/>
      </w:r>
      <w:r w:rsidRPr="0025593B">
        <w:rPr>
          <w:sz w:val="22"/>
          <w:szCs w:val="22"/>
        </w:rPr>
        <w:instrText xml:space="preserve"> REF _Ref153391023 \h </w:instrText>
      </w:r>
      <w:r>
        <w:rPr>
          <w:sz w:val="22"/>
          <w:szCs w:val="22"/>
        </w:rPr>
        <w:instrText xml:space="preserve"> \* MERGEFORMAT </w:instrText>
      </w:r>
      <w:r w:rsidRPr="0025593B">
        <w:rPr>
          <w:sz w:val="22"/>
          <w:szCs w:val="22"/>
        </w:rPr>
      </w:r>
      <w:r w:rsidRPr="0025593B">
        <w:rPr>
          <w:sz w:val="22"/>
          <w:szCs w:val="22"/>
        </w:rPr>
        <w:fldChar w:fldCharType="separate"/>
      </w:r>
      <w:r w:rsidRPr="0025593B">
        <w:rPr>
          <w:sz w:val="22"/>
          <w:szCs w:val="22"/>
        </w:rPr>
        <w:t>Table 5</w:t>
      </w:r>
      <w:r w:rsidRPr="0025593B">
        <w:rPr>
          <w:sz w:val="22"/>
          <w:szCs w:val="22"/>
        </w:rPr>
        <w:fldChar w:fldCharType="end"/>
      </w:r>
      <w:r w:rsidRPr="0025593B">
        <w:rPr>
          <w:sz w:val="22"/>
          <w:szCs w:val="22"/>
        </w:rPr>
        <w:t xml:space="preserve"> to </w:t>
      </w:r>
      <w:r w:rsidRPr="0025593B">
        <w:rPr>
          <w:sz w:val="22"/>
          <w:szCs w:val="22"/>
        </w:rPr>
        <w:fldChar w:fldCharType="begin"/>
      </w:r>
      <w:r w:rsidRPr="0025593B">
        <w:rPr>
          <w:sz w:val="22"/>
          <w:szCs w:val="22"/>
        </w:rPr>
        <w:instrText xml:space="preserve"> REF _Ref153391098 \h </w:instrText>
      </w:r>
      <w:r>
        <w:rPr>
          <w:sz w:val="22"/>
          <w:szCs w:val="22"/>
        </w:rPr>
        <w:instrText xml:space="preserve"> \* MERGEFORMAT </w:instrText>
      </w:r>
      <w:r w:rsidRPr="0025593B">
        <w:rPr>
          <w:sz w:val="22"/>
          <w:szCs w:val="22"/>
        </w:rPr>
      </w:r>
      <w:r w:rsidRPr="0025593B">
        <w:rPr>
          <w:sz w:val="22"/>
          <w:szCs w:val="22"/>
        </w:rPr>
        <w:fldChar w:fldCharType="separate"/>
      </w:r>
      <w:r w:rsidRPr="0025593B">
        <w:rPr>
          <w:sz w:val="22"/>
          <w:szCs w:val="22"/>
        </w:rPr>
        <w:t>Table 7</w:t>
      </w:r>
      <w:r w:rsidRPr="0025593B">
        <w:rPr>
          <w:sz w:val="22"/>
          <w:szCs w:val="22"/>
        </w:rPr>
        <w:fldChar w:fldCharType="end"/>
      </w:r>
      <w:r w:rsidRPr="0025593B">
        <w:rPr>
          <w:sz w:val="22"/>
          <w:szCs w:val="22"/>
        </w:rPr>
        <w:t xml:space="preserve">, depending on the </w:t>
      </w:r>
      <w:proofErr w:type="spellStart"/>
      <w:r w:rsidRPr="0025593B">
        <w:rPr>
          <w:sz w:val="22"/>
          <w:szCs w:val="22"/>
        </w:rPr>
        <w:t>maxRank</w:t>
      </w:r>
      <w:proofErr w:type="spellEnd"/>
      <w:r w:rsidRPr="0025593B">
        <w:rPr>
          <w:sz w:val="22"/>
          <w:szCs w:val="22"/>
        </w:rPr>
        <w:t xml:space="preserve"> value.</w:t>
      </w:r>
    </w:p>
    <w:p w14:paraId="13B5385A" w14:textId="77777777" w:rsidR="0025593B" w:rsidRPr="0025593B" w:rsidRDefault="0025593B" w:rsidP="0025593B">
      <w:pPr>
        <w:spacing w:before="120" w:after="0"/>
        <w:jc w:val="both"/>
        <w:rPr>
          <w:sz w:val="22"/>
          <w:szCs w:val="22"/>
        </w:rPr>
      </w:pPr>
    </w:p>
    <w:p w14:paraId="2A3F8C4B" w14:textId="3128345D" w:rsidR="0025593B" w:rsidRDefault="0025593B" w:rsidP="0025593B">
      <w:pPr>
        <w:pStyle w:val="af3"/>
        <w:jc w:val="center"/>
      </w:pPr>
      <w:bookmarkStart w:id="5" w:name="_Ref153391023"/>
      <w:r>
        <w:t xml:space="preserve">Table </w:t>
      </w:r>
      <w:r>
        <w:fldChar w:fldCharType="begin"/>
      </w:r>
      <w:r>
        <w:instrText xml:space="preserve"> SEQ Table \* ARABIC </w:instrText>
      </w:r>
      <w:r>
        <w:fldChar w:fldCharType="separate"/>
      </w:r>
      <w:r>
        <w:rPr>
          <w:noProof/>
        </w:rPr>
        <w:t>5</w:t>
      </w:r>
      <w:r>
        <w:rPr>
          <w:noProof/>
        </w:rPr>
        <w:fldChar w:fldCharType="end"/>
      </w:r>
      <w:bookmarkEnd w:id="5"/>
      <w:r>
        <w:t xml:space="preserve"> TPMI indication table for 3-port PUSCH transmission with </w:t>
      </w:r>
      <w:proofErr w:type="spellStart"/>
      <w:r>
        <w:t>maxRank</w:t>
      </w:r>
      <w:proofErr w:type="spellEnd"/>
      <w:r>
        <w:t>=1</w:t>
      </w:r>
    </w:p>
    <w:tbl>
      <w:tblPr>
        <w:tblStyle w:val="af7"/>
        <w:tblW w:w="0" w:type="auto"/>
        <w:jc w:val="center"/>
        <w:tblLook w:val="04A0" w:firstRow="1" w:lastRow="0" w:firstColumn="1" w:lastColumn="0" w:noHBand="0" w:noVBand="1"/>
      </w:tblPr>
      <w:tblGrid>
        <w:gridCol w:w="2425"/>
        <w:gridCol w:w="3690"/>
      </w:tblGrid>
      <w:tr w:rsidR="0025593B" w:rsidRPr="00ED3847" w14:paraId="4D767F9C" w14:textId="77777777" w:rsidTr="00BE602E">
        <w:trPr>
          <w:jc w:val="center"/>
        </w:trPr>
        <w:tc>
          <w:tcPr>
            <w:tcW w:w="2425" w:type="dxa"/>
            <w:shd w:val="clear" w:color="auto" w:fill="BFBFBF" w:themeFill="background1" w:themeFillShade="BF"/>
          </w:tcPr>
          <w:p w14:paraId="62F5EA8B" w14:textId="77777777" w:rsidR="0025593B" w:rsidRPr="00ED3847" w:rsidRDefault="0025593B" w:rsidP="00BE602E">
            <w:pPr>
              <w:rPr>
                <w:i/>
                <w:iCs/>
              </w:rPr>
            </w:pPr>
            <w:r w:rsidRPr="00ED3847">
              <w:rPr>
                <w:i/>
                <w:iCs/>
              </w:rPr>
              <w:t>Bit field mapped to index</w:t>
            </w:r>
          </w:p>
        </w:tc>
        <w:tc>
          <w:tcPr>
            <w:tcW w:w="3690" w:type="dxa"/>
            <w:shd w:val="clear" w:color="auto" w:fill="BFBFBF" w:themeFill="background1" w:themeFillShade="BF"/>
          </w:tcPr>
          <w:p w14:paraId="0F33B369" w14:textId="77777777" w:rsidR="0025593B" w:rsidRPr="00ED3847" w:rsidRDefault="0025593B" w:rsidP="00BE602E">
            <w:pPr>
              <w:rPr>
                <w:i/>
                <w:iCs/>
              </w:rPr>
            </w:pPr>
            <w:proofErr w:type="spellStart"/>
            <w:r w:rsidRPr="00ED3847">
              <w:rPr>
                <w:i/>
                <w:iCs/>
              </w:rPr>
              <w:t>codebookSubset</w:t>
            </w:r>
            <w:proofErr w:type="spellEnd"/>
            <w:r w:rsidRPr="00ED3847">
              <w:rPr>
                <w:i/>
                <w:iCs/>
              </w:rPr>
              <w:t xml:space="preserve">= </w:t>
            </w:r>
            <w:proofErr w:type="spellStart"/>
            <w:r w:rsidRPr="00ED3847">
              <w:rPr>
                <w:i/>
                <w:iCs/>
              </w:rPr>
              <w:t>nonCoherent</w:t>
            </w:r>
            <w:proofErr w:type="spellEnd"/>
          </w:p>
        </w:tc>
      </w:tr>
      <w:tr w:rsidR="0025593B" w14:paraId="2AFC5D0A" w14:textId="77777777" w:rsidTr="00BE602E">
        <w:trPr>
          <w:jc w:val="center"/>
        </w:trPr>
        <w:tc>
          <w:tcPr>
            <w:tcW w:w="2425" w:type="dxa"/>
          </w:tcPr>
          <w:p w14:paraId="560A73EA" w14:textId="77777777" w:rsidR="0025593B" w:rsidRDefault="0025593B" w:rsidP="00BE602E">
            <w:r>
              <w:t>0</w:t>
            </w:r>
          </w:p>
        </w:tc>
        <w:tc>
          <w:tcPr>
            <w:tcW w:w="3690" w:type="dxa"/>
          </w:tcPr>
          <w:p w14:paraId="6A0DB597" w14:textId="77777777" w:rsidR="0025593B" w:rsidRDefault="0025593B" w:rsidP="00BE602E">
            <w:r>
              <w:t>1 layer: TPMI=0</w:t>
            </w:r>
          </w:p>
        </w:tc>
      </w:tr>
      <w:tr w:rsidR="0025593B" w14:paraId="031AE050" w14:textId="77777777" w:rsidTr="00BE602E">
        <w:trPr>
          <w:jc w:val="center"/>
        </w:trPr>
        <w:tc>
          <w:tcPr>
            <w:tcW w:w="2425" w:type="dxa"/>
          </w:tcPr>
          <w:p w14:paraId="2E8A13CA" w14:textId="77777777" w:rsidR="0025593B" w:rsidRDefault="0025593B" w:rsidP="00BE602E">
            <w:r>
              <w:t>1</w:t>
            </w:r>
          </w:p>
        </w:tc>
        <w:tc>
          <w:tcPr>
            <w:tcW w:w="3690" w:type="dxa"/>
          </w:tcPr>
          <w:p w14:paraId="0225E6FB" w14:textId="77777777" w:rsidR="0025593B" w:rsidRDefault="0025593B" w:rsidP="00BE602E">
            <w:r>
              <w:t>1 layer: TPMI=1</w:t>
            </w:r>
          </w:p>
        </w:tc>
      </w:tr>
      <w:tr w:rsidR="0025593B" w14:paraId="20F3CBA8" w14:textId="77777777" w:rsidTr="00BE602E">
        <w:trPr>
          <w:jc w:val="center"/>
        </w:trPr>
        <w:tc>
          <w:tcPr>
            <w:tcW w:w="2425" w:type="dxa"/>
          </w:tcPr>
          <w:p w14:paraId="391C0839" w14:textId="77777777" w:rsidR="0025593B" w:rsidRDefault="0025593B" w:rsidP="00BE602E">
            <w:r>
              <w:t>2</w:t>
            </w:r>
          </w:p>
        </w:tc>
        <w:tc>
          <w:tcPr>
            <w:tcW w:w="3690" w:type="dxa"/>
          </w:tcPr>
          <w:p w14:paraId="0374552A" w14:textId="77777777" w:rsidR="0025593B" w:rsidRDefault="0025593B" w:rsidP="00BE602E">
            <w:r>
              <w:t>1 layer: TPMI=2</w:t>
            </w:r>
          </w:p>
        </w:tc>
      </w:tr>
      <w:tr w:rsidR="0025593B" w14:paraId="45CB83EE" w14:textId="77777777" w:rsidTr="00BE602E">
        <w:trPr>
          <w:jc w:val="center"/>
        </w:trPr>
        <w:tc>
          <w:tcPr>
            <w:tcW w:w="2425" w:type="dxa"/>
          </w:tcPr>
          <w:p w14:paraId="43D8A3A1" w14:textId="77777777" w:rsidR="0025593B" w:rsidRDefault="0025593B" w:rsidP="00BE602E">
            <w:r>
              <w:t>3</w:t>
            </w:r>
          </w:p>
        </w:tc>
        <w:tc>
          <w:tcPr>
            <w:tcW w:w="3690" w:type="dxa"/>
          </w:tcPr>
          <w:p w14:paraId="690A28C9" w14:textId="77777777" w:rsidR="0025593B" w:rsidRDefault="0025593B" w:rsidP="00BE602E">
            <w:r>
              <w:t>Reserved</w:t>
            </w:r>
          </w:p>
        </w:tc>
      </w:tr>
    </w:tbl>
    <w:p w14:paraId="2B91244B" w14:textId="77777777" w:rsidR="0025593B" w:rsidRPr="0025593B" w:rsidRDefault="0025593B" w:rsidP="0025593B">
      <w:pPr>
        <w:spacing w:before="120" w:after="0"/>
        <w:jc w:val="both"/>
        <w:rPr>
          <w:sz w:val="22"/>
          <w:szCs w:val="22"/>
        </w:rPr>
      </w:pPr>
    </w:p>
    <w:p w14:paraId="35938483" w14:textId="7911C2E5" w:rsidR="0025593B" w:rsidRDefault="0025593B" w:rsidP="0025593B">
      <w:pPr>
        <w:pStyle w:val="af3"/>
        <w:jc w:val="center"/>
      </w:pPr>
      <w:bookmarkStart w:id="6" w:name="_Ref153391085"/>
      <w:r>
        <w:t xml:space="preserve">Table </w:t>
      </w:r>
      <w:r>
        <w:fldChar w:fldCharType="begin"/>
      </w:r>
      <w:r>
        <w:instrText xml:space="preserve"> SEQ Table \* ARABIC </w:instrText>
      </w:r>
      <w:r>
        <w:fldChar w:fldCharType="separate"/>
      </w:r>
      <w:r>
        <w:rPr>
          <w:noProof/>
        </w:rPr>
        <w:t>6</w:t>
      </w:r>
      <w:r>
        <w:rPr>
          <w:noProof/>
        </w:rPr>
        <w:fldChar w:fldCharType="end"/>
      </w:r>
      <w:bookmarkEnd w:id="6"/>
      <w:r w:rsidRPr="001D1B07">
        <w:t xml:space="preserve"> </w:t>
      </w:r>
      <w:r>
        <w:t xml:space="preserve">TPMI indication table for 3-port PUSCH transmission with </w:t>
      </w:r>
      <w:proofErr w:type="spellStart"/>
      <w:r>
        <w:t>maxRank</w:t>
      </w:r>
      <w:proofErr w:type="spellEnd"/>
      <w:r>
        <w:t>=2</w:t>
      </w:r>
    </w:p>
    <w:tbl>
      <w:tblPr>
        <w:tblStyle w:val="af7"/>
        <w:tblW w:w="0" w:type="auto"/>
        <w:jc w:val="center"/>
        <w:tblLook w:val="04A0" w:firstRow="1" w:lastRow="0" w:firstColumn="1" w:lastColumn="0" w:noHBand="0" w:noVBand="1"/>
      </w:tblPr>
      <w:tblGrid>
        <w:gridCol w:w="2425"/>
        <w:gridCol w:w="3690"/>
      </w:tblGrid>
      <w:tr w:rsidR="0025593B" w:rsidRPr="00ED3847" w14:paraId="1334A595" w14:textId="77777777" w:rsidTr="00BE602E">
        <w:trPr>
          <w:jc w:val="center"/>
        </w:trPr>
        <w:tc>
          <w:tcPr>
            <w:tcW w:w="2425" w:type="dxa"/>
            <w:shd w:val="clear" w:color="auto" w:fill="BFBFBF" w:themeFill="background1" w:themeFillShade="BF"/>
          </w:tcPr>
          <w:p w14:paraId="774F67B5" w14:textId="77777777" w:rsidR="0025593B" w:rsidRPr="00ED3847" w:rsidRDefault="0025593B" w:rsidP="00BE602E">
            <w:pPr>
              <w:rPr>
                <w:i/>
                <w:iCs/>
              </w:rPr>
            </w:pPr>
            <w:r w:rsidRPr="00ED3847">
              <w:rPr>
                <w:i/>
                <w:iCs/>
              </w:rPr>
              <w:t>Bit field mapped to index</w:t>
            </w:r>
          </w:p>
        </w:tc>
        <w:tc>
          <w:tcPr>
            <w:tcW w:w="3690" w:type="dxa"/>
            <w:shd w:val="clear" w:color="auto" w:fill="BFBFBF" w:themeFill="background1" w:themeFillShade="BF"/>
          </w:tcPr>
          <w:p w14:paraId="3C4A8DF4" w14:textId="77777777" w:rsidR="0025593B" w:rsidRPr="00ED3847" w:rsidRDefault="0025593B" w:rsidP="00BE602E">
            <w:pPr>
              <w:rPr>
                <w:i/>
                <w:iCs/>
              </w:rPr>
            </w:pPr>
            <w:proofErr w:type="spellStart"/>
            <w:r w:rsidRPr="00ED3847">
              <w:rPr>
                <w:i/>
                <w:iCs/>
              </w:rPr>
              <w:t>codebookSubset</w:t>
            </w:r>
            <w:proofErr w:type="spellEnd"/>
            <w:r w:rsidRPr="00ED3847">
              <w:rPr>
                <w:i/>
                <w:iCs/>
              </w:rPr>
              <w:t xml:space="preserve">= </w:t>
            </w:r>
            <w:proofErr w:type="spellStart"/>
            <w:r w:rsidRPr="00ED3847">
              <w:rPr>
                <w:i/>
                <w:iCs/>
              </w:rPr>
              <w:t>nonCoherent</w:t>
            </w:r>
            <w:proofErr w:type="spellEnd"/>
          </w:p>
        </w:tc>
      </w:tr>
      <w:tr w:rsidR="0025593B" w14:paraId="34A64AAE" w14:textId="77777777" w:rsidTr="00BE602E">
        <w:trPr>
          <w:jc w:val="center"/>
        </w:trPr>
        <w:tc>
          <w:tcPr>
            <w:tcW w:w="2425" w:type="dxa"/>
          </w:tcPr>
          <w:p w14:paraId="65C0F3BB" w14:textId="77777777" w:rsidR="0025593B" w:rsidRDefault="0025593B" w:rsidP="00BE602E">
            <w:r>
              <w:lastRenderedPageBreak/>
              <w:t>0</w:t>
            </w:r>
          </w:p>
        </w:tc>
        <w:tc>
          <w:tcPr>
            <w:tcW w:w="3690" w:type="dxa"/>
          </w:tcPr>
          <w:p w14:paraId="36534C63" w14:textId="77777777" w:rsidR="0025593B" w:rsidRDefault="0025593B" w:rsidP="00BE602E">
            <w:r>
              <w:t>1 layer: TPMI=0</w:t>
            </w:r>
          </w:p>
        </w:tc>
      </w:tr>
      <w:tr w:rsidR="0025593B" w14:paraId="39F6F395" w14:textId="77777777" w:rsidTr="00BE602E">
        <w:trPr>
          <w:jc w:val="center"/>
        </w:trPr>
        <w:tc>
          <w:tcPr>
            <w:tcW w:w="2425" w:type="dxa"/>
          </w:tcPr>
          <w:p w14:paraId="6A8BD172" w14:textId="77777777" w:rsidR="0025593B" w:rsidRDefault="0025593B" w:rsidP="00BE602E">
            <w:r>
              <w:t>1</w:t>
            </w:r>
          </w:p>
        </w:tc>
        <w:tc>
          <w:tcPr>
            <w:tcW w:w="3690" w:type="dxa"/>
          </w:tcPr>
          <w:p w14:paraId="10EEF342" w14:textId="77777777" w:rsidR="0025593B" w:rsidRDefault="0025593B" w:rsidP="00BE602E">
            <w:r>
              <w:t>1 layer: TPMI=1</w:t>
            </w:r>
          </w:p>
        </w:tc>
      </w:tr>
      <w:tr w:rsidR="0025593B" w14:paraId="41768D0C" w14:textId="77777777" w:rsidTr="00BE602E">
        <w:trPr>
          <w:jc w:val="center"/>
        </w:trPr>
        <w:tc>
          <w:tcPr>
            <w:tcW w:w="2425" w:type="dxa"/>
          </w:tcPr>
          <w:p w14:paraId="51EB7558" w14:textId="77777777" w:rsidR="0025593B" w:rsidRDefault="0025593B" w:rsidP="00BE602E">
            <w:r>
              <w:t>2</w:t>
            </w:r>
          </w:p>
        </w:tc>
        <w:tc>
          <w:tcPr>
            <w:tcW w:w="3690" w:type="dxa"/>
          </w:tcPr>
          <w:p w14:paraId="51017F1E" w14:textId="77777777" w:rsidR="0025593B" w:rsidRDefault="0025593B" w:rsidP="00BE602E">
            <w:r>
              <w:t>1 layer: TPMI=2</w:t>
            </w:r>
          </w:p>
        </w:tc>
      </w:tr>
      <w:tr w:rsidR="0025593B" w14:paraId="00CCAD23" w14:textId="77777777" w:rsidTr="00BE602E">
        <w:trPr>
          <w:jc w:val="center"/>
        </w:trPr>
        <w:tc>
          <w:tcPr>
            <w:tcW w:w="2425" w:type="dxa"/>
          </w:tcPr>
          <w:p w14:paraId="7C0DD574" w14:textId="77777777" w:rsidR="0025593B" w:rsidRDefault="0025593B" w:rsidP="00BE602E">
            <w:r>
              <w:t>3</w:t>
            </w:r>
          </w:p>
        </w:tc>
        <w:tc>
          <w:tcPr>
            <w:tcW w:w="3690" w:type="dxa"/>
          </w:tcPr>
          <w:p w14:paraId="39C2CA03" w14:textId="77777777" w:rsidR="0025593B" w:rsidRDefault="0025593B" w:rsidP="00BE602E">
            <w:r>
              <w:t>2 layers: TPMI=0</w:t>
            </w:r>
          </w:p>
        </w:tc>
      </w:tr>
      <w:tr w:rsidR="0025593B" w14:paraId="49D91CD9" w14:textId="77777777" w:rsidTr="00BE602E">
        <w:trPr>
          <w:jc w:val="center"/>
        </w:trPr>
        <w:tc>
          <w:tcPr>
            <w:tcW w:w="2425" w:type="dxa"/>
          </w:tcPr>
          <w:p w14:paraId="471AB53D" w14:textId="77777777" w:rsidR="0025593B" w:rsidRDefault="0025593B" w:rsidP="00BE602E">
            <w:r>
              <w:t>4</w:t>
            </w:r>
          </w:p>
        </w:tc>
        <w:tc>
          <w:tcPr>
            <w:tcW w:w="3690" w:type="dxa"/>
          </w:tcPr>
          <w:p w14:paraId="66A7AE5D" w14:textId="77777777" w:rsidR="0025593B" w:rsidRDefault="0025593B" w:rsidP="00BE602E">
            <w:r>
              <w:t>2 layers: TPMI=1</w:t>
            </w:r>
          </w:p>
        </w:tc>
      </w:tr>
      <w:tr w:rsidR="0025593B" w14:paraId="064168CF" w14:textId="77777777" w:rsidTr="00BE602E">
        <w:trPr>
          <w:jc w:val="center"/>
        </w:trPr>
        <w:tc>
          <w:tcPr>
            <w:tcW w:w="2425" w:type="dxa"/>
          </w:tcPr>
          <w:p w14:paraId="29347C5D" w14:textId="77777777" w:rsidR="0025593B" w:rsidRDefault="0025593B" w:rsidP="00BE602E">
            <w:r>
              <w:t>5</w:t>
            </w:r>
          </w:p>
        </w:tc>
        <w:tc>
          <w:tcPr>
            <w:tcW w:w="3690" w:type="dxa"/>
          </w:tcPr>
          <w:p w14:paraId="5D93B2DB" w14:textId="77777777" w:rsidR="0025593B" w:rsidRDefault="0025593B" w:rsidP="00BE602E">
            <w:r>
              <w:t>2 layers: TPMI=2</w:t>
            </w:r>
          </w:p>
        </w:tc>
      </w:tr>
      <w:tr w:rsidR="0025593B" w14:paraId="0172BB1D" w14:textId="77777777" w:rsidTr="00BE602E">
        <w:trPr>
          <w:jc w:val="center"/>
        </w:trPr>
        <w:tc>
          <w:tcPr>
            <w:tcW w:w="2425" w:type="dxa"/>
          </w:tcPr>
          <w:p w14:paraId="165E7A3C" w14:textId="77777777" w:rsidR="0025593B" w:rsidRDefault="0025593B" w:rsidP="00BE602E">
            <w:r>
              <w:t>6~7</w:t>
            </w:r>
          </w:p>
        </w:tc>
        <w:tc>
          <w:tcPr>
            <w:tcW w:w="3690" w:type="dxa"/>
          </w:tcPr>
          <w:p w14:paraId="418409A4" w14:textId="77777777" w:rsidR="0025593B" w:rsidRDefault="0025593B" w:rsidP="00BE602E">
            <w:r>
              <w:t>Reserved</w:t>
            </w:r>
          </w:p>
        </w:tc>
      </w:tr>
    </w:tbl>
    <w:p w14:paraId="2980F58B" w14:textId="77777777" w:rsidR="0025593B" w:rsidRPr="0025593B" w:rsidRDefault="0025593B" w:rsidP="0025593B">
      <w:pPr>
        <w:spacing w:before="120" w:after="0"/>
        <w:jc w:val="both"/>
        <w:rPr>
          <w:sz w:val="22"/>
          <w:szCs w:val="22"/>
        </w:rPr>
      </w:pPr>
    </w:p>
    <w:p w14:paraId="023BD7F9" w14:textId="643C2B6E" w:rsidR="0025593B" w:rsidRDefault="0025593B" w:rsidP="0025593B">
      <w:pPr>
        <w:pStyle w:val="af3"/>
        <w:jc w:val="center"/>
      </w:pPr>
      <w:bookmarkStart w:id="7" w:name="_Ref153391098"/>
      <w:r>
        <w:t xml:space="preserve">Table </w:t>
      </w:r>
      <w:r>
        <w:fldChar w:fldCharType="begin"/>
      </w:r>
      <w:r>
        <w:instrText xml:space="preserve"> SEQ Table \* ARABIC </w:instrText>
      </w:r>
      <w:r>
        <w:fldChar w:fldCharType="separate"/>
      </w:r>
      <w:r>
        <w:rPr>
          <w:noProof/>
        </w:rPr>
        <w:t>7</w:t>
      </w:r>
      <w:r>
        <w:rPr>
          <w:noProof/>
        </w:rPr>
        <w:fldChar w:fldCharType="end"/>
      </w:r>
      <w:bookmarkEnd w:id="7"/>
      <w:r>
        <w:t xml:space="preserve"> TPMI indication table for 3-port PUSCH transmission with </w:t>
      </w:r>
      <w:proofErr w:type="spellStart"/>
      <w:r>
        <w:t>maxRank</w:t>
      </w:r>
      <w:proofErr w:type="spellEnd"/>
      <w:r>
        <w:t>=3</w:t>
      </w:r>
    </w:p>
    <w:tbl>
      <w:tblPr>
        <w:tblStyle w:val="af7"/>
        <w:tblW w:w="0" w:type="auto"/>
        <w:jc w:val="center"/>
        <w:tblLook w:val="04A0" w:firstRow="1" w:lastRow="0" w:firstColumn="1" w:lastColumn="0" w:noHBand="0" w:noVBand="1"/>
      </w:tblPr>
      <w:tblGrid>
        <w:gridCol w:w="2425"/>
        <w:gridCol w:w="3690"/>
      </w:tblGrid>
      <w:tr w:rsidR="0025593B" w:rsidRPr="00ED3847" w14:paraId="70CD424E" w14:textId="77777777" w:rsidTr="00BE602E">
        <w:trPr>
          <w:jc w:val="center"/>
        </w:trPr>
        <w:tc>
          <w:tcPr>
            <w:tcW w:w="2425" w:type="dxa"/>
            <w:shd w:val="clear" w:color="auto" w:fill="BFBFBF" w:themeFill="background1" w:themeFillShade="BF"/>
          </w:tcPr>
          <w:p w14:paraId="4CD9157E" w14:textId="77777777" w:rsidR="0025593B" w:rsidRPr="00ED3847" w:rsidRDefault="0025593B" w:rsidP="00BE602E">
            <w:pPr>
              <w:rPr>
                <w:i/>
                <w:iCs/>
              </w:rPr>
            </w:pPr>
            <w:r w:rsidRPr="00ED3847">
              <w:rPr>
                <w:i/>
                <w:iCs/>
              </w:rPr>
              <w:t>Bit field mapped to index</w:t>
            </w:r>
          </w:p>
        </w:tc>
        <w:tc>
          <w:tcPr>
            <w:tcW w:w="3690" w:type="dxa"/>
            <w:shd w:val="clear" w:color="auto" w:fill="BFBFBF" w:themeFill="background1" w:themeFillShade="BF"/>
          </w:tcPr>
          <w:p w14:paraId="3F1A58CB" w14:textId="77777777" w:rsidR="0025593B" w:rsidRPr="00ED3847" w:rsidRDefault="0025593B" w:rsidP="00BE602E">
            <w:pPr>
              <w:rPr>
                <w:i/>
                <w:iCs/>
              </w:rPr>
            </w:pPr>
            <w:proofErr w:type="spellStart"/>
            <w:r w:rsidRPr="00ED3847">
              <w:rPr>
                <w:i/>
                <w:iCs/>
              </w:rPr>
              <w:t>codebookSubset</w:t>
            </w:r>
            <w:proofErr w:type="spellEnd"/>
            <w:r w:rsidRPr="00ED3847">
              <w:rPr>
                <w:i/>
                <w:iCs/>
              </w:rPr>
              <w:t xml:space="preserve">= </w:t>
            </w:r>
            <w:proofErr w:type="spellStart"/>
            <w:r w:rsidRPr="00ED3847">
              <w:rPr>
                <w:i/>
                <w:iCs/>
              </w:rPr>
              <w:t>nonCoherent</w:t>
            </w:r>
            <w:proofErr w:type="spellEnd"/>
          </w:p>
        </w:tc>
      </w:tr>
      <w:tr w:rsidR="0025593B" w14:paraId="7CB93C2C" w14:textId="77777777" w:rsidTr="00BE602E">
        <w:trPr>
          <w:jc w:val="center"/>
        </w:trPr>
        <w:tc>
          <w:tcPr>
            <w:tcW w:w="2425" w:type="dxa"/>
          </w:tcPr>
          <w:p w14:paraId="0D758D05" w14:textId="77777777" w:rsidR="0025593B" w:rsidRDefault="0025593B" w:rsidP="00BE602E">
            <w:r>
              <w:t>0</w:t>
            </w:r>
          </w:p>
        </w:tc>
        <w:tc>
          <w:tcPr>
            <w:tcW w:w="3690" w:type="dxa"/>
          </w:tcPr>
          <w:p w14:paraId="71AFB4D5" w14:textId="77777777" w:rsidR="0025593B" w:rsidRDefault="0025593B" w:rsidP="00BE602E">
            <w:r>
              <w:t>1 layer: TPMI=0</w:t>
            </w:r>
          </w:p>
        </w:tc>
      </w:tr>
      <w:tr w:rsidR="0025593B" w14:paraId="4994ECDD" w14:textId="77777777" w:rsidTr="00BE602E">
        <w:trPr>
          <w:jc w:val="center"/>
        </w:trPr>
        <w:tc>
          <w:tcPr>
            <w:tcW w:w="2425" w:type="dxa"/>
          </w:tcPr>
          <w:p w14:paraId="69465A4B" w14:textId="77777777" w:rsidR="0025593B" w:rsidRDefault="0025593B" w:rsidP="00BE602E">
            <w:r>
              <w:t>1</w:t>
            </w:r>
          </w:p>
        </w:tc>
        <w:tc>
          <w:tcPr>
            <w:tcW w:w="3690" w:type="dxa"/>
          </w:tcPr>
          <w:p w14:paraId="4B02E841" w14:textId="77777777" w:rsidR="0025593B" w:rsidRDefault="0025593B" w:rsidP="00BE602E">
            <w:r>
              <w:t>1 layer: TPMI=1</w:t>
            </w:r>
          </w:p>
        </w:tc>
      </w:tr>
      <w:tr w:rsidR="0025593B" w14:paraId="7FA04D28" w14:textId="77777777" w:rsidTr="00BE602E">
        <w:trPr>
          <w:jc w:val="center"/>
        </w:trPr>
        <w:tc>
          <w:tcPr>
            <w:tcW w:w="2425" w:type="dxa"/>
          </w:tcPr>
          <w:p w14:paraId="714FBFA9" w14:textId="77777777" w:rsidR="0025593B" w:rsidRDefault="0025593B" w:rsidP="00BE602E">
            <w:r>
              <w:t>2</w:t>
            </w:r>
          </w:p>
        </w:tc>
        <w:tc>
          <w:tcPr>
            <w:tcW w:w="3690" w:type="dxa"/>
          </w:tcPr>
          <w:p w14:paraId="1B78AD62" w14:textId="77777777" w:rsidR="0025593B" w:rsidRDefault="0025593B" w:rsidP="00BE602E">
            <w:r>
              <w:t>1 layer: TPMI=2</w:t>
            </w:r>
          </w:p>
        </w:tc>
      </w:tr>
      <w:tr w:rsidR="0025593B" w14:paraId="67B735F6" w14:textId="77777777" w:rsidTr="00BE602E">
        <w:trPr>
          <w:jc w:val="center"/>
        </w:trPr>
        <w:tc>
          <w:tcPr>
            <w:tcW w:w="2425" w:type="dxa"/>
          </w:tcPr>
          <w:p w14:paraId="43BCFF74" w14:textId="77777777" w:rsidR="0025593B" w:rsidRDefault="0025593B" w:rsidP="00BE602E">
            <w:r>
              <w:t>3</w:t>
            </w:r>
          </w:p>
        </w:tc>
        <w:tc>
          <w:tcPr>
            <w:tcW w:w="3690" w:type="dxa"/>
          </w:tcPr>
          <w:p w14:paraId="44A0CBCC" w14:textId="77777777" w:rsidR="0025593B" w:rsidRDefault="0025593B" w:rsidP="00BE602E">
            <w:r>
              <w:t>2 layers: TPMI=0</w:t>
            </w:r>
          </w:p>
        </w:tc>
      </w:tr>
      <w:tr w:rsidR="0025593B" w14:paraId="2569F828" w14:textId="77777777" w:rsidTr="00BE602E">
        <w:trPr>
          <w:jc w:val="center"/>
        </w:trPr>
        <w:tc>
          <w:tcPr>
            <w:tcW w:w="2425" w:type="dxa"/>
          </w:tcPr>
          <w:p w14:paraId="7A9E0AEF" w14:textId="77777777" w:rsidR="0025593B" w:rsidRDefault="0025593B" w:rsidP="00BE602E">
            <w:r>
              <w:t>4</w:t>
            </w:r>
          </w:p>
        </w:tc>
        <w:tc>
          <w:tcPr>
            <w:tcW w:w="3690" w:type="dxa"/>
          </w:tcPr>
          <w:p w14:paraId="1C167A99" w14:textId="77777777" w:rsidR="0025593B" w:rsidRDefault="0025593B" w:rsidP="00BE602E">
            <w:r>
              <w:t>2 layers: TPMI=1</w:t>
            </w:r>
          </w:p>
        </w:tc>
      </w:tr>
      <w:tr w:rsidR="0025593B" w14:paraId="40C500C2" w14:textId="77777777" w:rsidTr="00BE602E">
        <w:trPr>
          <w:jc w:val="center"/>
        </w:trPr>
        <w:tc>
          <w:tcPr>
            <w:tcW w:w="2425" w:type="dxa"/>
          </w:tcPr>
          <w:p w14:paraId="6D61CF53" w14:textId="77777777" w:rsidR="0025593B" w:rsidRDefault="0025593B" w:rsidP="00BE602E">
            <w:r>
              <w:t>5</w:t>
            </w:r>
          </w:p>
        </w:tc>
        <w:tc>
          <w:tcPr>
            <w:tcW w:w="3690" w:type="dxa"/>
          </w:tcPr>
          <w:p w14:paraId="5C5B9737" w14:textId="77777777" w:rsidR="0025593B" w:rsidRDefault="0025593B" w:rsidP="00BE602E">
            <w:r>
              <w:t>2 layers: TPMI=2</w:t>
            </w:r>
          </w:p>
        </w:tc>
      </w:tr>
      <w:tr w:rsidR="0025593B" w14:paraId="58424F6A" w14:textId="77777777" w:rsidTr="00BE602E">
        <w:trPr>
          <w:jc w:val="center"/>
        </w:trPr>
        <w:tc>
          <w:tcPr>
            <w:tcW w:w="2425" w:type="dxa"/>
          </w:tcPr>
          <w:p w14:paraId="60BADBE8" w14:textId="77777777" w:rsidR="0025593B" w:rsidRDefault="0025593B" w:rsidP="00BE602E">
            <w:r>
              <w:t>6</w:t>
            </w:r>
          </w:p>
        </w:tc>
        <w:tc>
          <w:tcPr>
            <w:tcW w:w="3690" w:type="dxa"/>
          </w:tcPr>
          <w:p w14:paraId="7B932D6B" w14:textId="77777777" w:rsidR="0025593B" w:rsidRDefault="0025593B" w:rsidP="00BE602E">
            <w:r>
              <w:t>3 layers: TPMI=0</w:t>
            </w:r>
          </w:p>
        </w:tc>
      </w:tr>
      <w:tr w:rsidR="0025593B" w14:paraId="4D13CF44" w14:textId="77777777" w:rsidTr="00BE602E">
        <w:trPr>
          <w:jc w:val="center"/>
        </w:trPr>
        <w:tc>
          <w:tcPr>
            <w:tcW w:w="2425" w:type="dxa"/>
          </w:tcPr>
          <w:p w14:paraId="02ED84EE" w14:textId="77777777" w:rsidR="0025593B" w:rsidRDefault="0025593B" w:rsidP="00BE602E">
            <w:r>
              <w:t>7</w:t>
            </w:r>
          </w:p>
        </w:tc>
        <w:tc>
          <w:tcPr>
            <w:tcW w:w="3690" w:type="dxa"/>
          </w:tcPr>
          <w:p w14:paraId="6D1155C1" w14:textId="77777777" w:rsidR="0025593B" w:rsidRDefault="0025593B" w:rsidP="00BE602E">
            <w:r>
              <w:t>Reserved</w:t>
            </w:r>
          </w:p>
        </w:tc>
      </w:tr>
    </w:tbl>
    <w:p w14:paraId="1F135BFF" w14:textId="77777777" w:rsidR="00EB7C54" w:rsidRDefault="00EB7C54" w:rsidP="00A96915">
      <w:pPr>
        <w:spacing w:before="120" w:after="0"/>
        <w:jc w:val="both"/>
        <w:rPr>
          <w:sz w:val="22"/>
          <w:szCs w:val="22"/>
        </w:rPr>
      </w:pPr>
    </w:p>
    <w:p w14:paraId="4A383F12" w14:textId="667388AC" w:rsidR="00AF3B34" w:rsidRPr="00036ACE" w:rsidRDefault="00AF3B34" w:rsidP="00AF3B34">
      <w:pPr>
        <w:spacing w:before="120" w:after="0"/>
        <w:jc w:val="both"/>
        <w:rPr>
          <w:b/>
          <w:i/>
          <w:sz w:val="22"/>
          <w:szCs w:val="22"/>
        </w:rPr>
      </w:pPr>
      <w:r w:rsidRPr="00036ACE">
        <w:rPr>
          <w:b/>
          <w:i/>
          <w:sz w:val="22"/>
          <w:szCs w:val="22"/>
        </w:rPr>
        <w:t>Proposal</w:t>
      </w:r>
      <w:r>
        <w:rPr>
          <w:b/>
          <w:i/>
          <w:sz w:val="22"/>
          <w:szCs w:val="22"/>
        </w:rPr>
        <w:t xml:space="preserve"> </w:t>
      </w:r>
      <w:r w:rsidR="00614697">
        <w:rPr>
          <w:b/>
          <w:i/>
          <w:sz w:val="22"/>
          <w:szCs w:val="22"/>
        </w:rPr>
        <w:t>3</w:t>
      </w:r>
      <w:r w:rsidRPr="00036ACE">
        <w:rPr>
          <w:b/>
          <w:i/>
          <w:sz w:val="22"/>
          <w:szCs w:val="22"/>
        </w:rPr>
        <w:t>:</w:t>
      </w:r>
    </w:p>
    <w:p w14:paraId="6AD86CD5" w14:textId="12D354B5" w:rsidR="00AF3B34" w:rsidRDefault="00AF3B34" w:rsidP="00AF3B34">
      <w:pPr>
        <w:pStyle w:val="aff0"/>
        <w:numPr>
          <w:ilvl w:val="0"/>
          <w:numId w:val="9"/>
        </w:numPr>
        <w:spacing w:before="120"/>
        <w:ind w:firstLine="0"/>
        <w:jc w:val="both"/>
        <w:rPr>
          <w:rFonts w:ascii="Times New Roman" w:hAnsi="Times New Roman"/>
          <w:i/>
        </w:rPr>
      </w:pPr>
      <w:r>
        <w:rPr>
          <w:rFonts w:ascii="Times New Roman" w:hAnsi="Times New Roman"/>
          <w:i/>
        </w:rPr>
        <w:t>For codebook based PUSCH transmission with 3 ports, RAN1 to discuss</w:t>
      </w:r>
      <w:r w:rsidR="0025593B">
        <w:rPr>
          <w:rFonts w:ascii="Times New Roman" w:hAnsi="Times New Roman"/>
          <w:i/>
        </w:rPr>
        <w:t xml:space="preserve"> the</w:t>
      </w:r>
      <w:r>
        <w:rPr>
          <w:rFonts w:ascii="Times New Roman" w:hAnsi="Times New Roman"/>
          <w:i/>
        </w:rPr>
        <w:t xml:space="preserve"> </w:t>
      </w:r>
      <w:r w:rsidR="0025593B">
        <w:rPr>
          <w:rFonts w:ascii="Times New Roman" w:hAnsi="Times New Roman"/>
          <w:i/>
        </w:rPr>
        <w:t xml:space="preserve">TPMI indication of </w:t>
      </w:r>
      <w:r>
        <w:rPr>
          <w:rFonts w:ascii="Times New Roman" w:hAnsi="Times New Roman"/>
          <w:i/>
        </w:rPr>
        <w:t xml:space="preserve">the non-coherent </w:t>
      </w:r>
      <w:r w:rsidR="0025593B">
        <w:rPr>
          <w:rFonts w:ascii="Times New Roman" w:hAnsi="Times New Roman"/>
          <w:i/>
        </w:rPr>
        <w:t>precoders</w:t>
      </w:r>
      <w:r>
        <w:rPr>
          <w:rFonts w:ascii="Times New Roman" w:hAnsi="Times New Roman"/>
          <w:i/>
        </w:rPr>
        <w:t xml:space="preserve"> with three ports.</w:t>
      </w:r>
    </w:p>
    <w:p w14:paraId="2880D302" w14:textId="77777777" w:rsidR="00EB7C54" w:rsidRPr="0025593B" w:rsidRDefault="00EB7C54"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63E90E7C"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C156A4">
        <w:rPr>
          <w:sz w:val="22"/>
          <w:szCs w:val="22"/>
        </w:rPr>
        <w:t>supporting PUSCH transmission 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317FA827" w14:textId="77777777" w:rsidR="00AF6228" w:rsidRPr="00036ACE" w:rsidRDefault="00AF6228" w:rsidP="00AF6228">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962BD9B" w14:textId="3AD88B93" w:rsidR="00AF6228" w:rsidRDefault="00AF6228" w:rsidP="00AF6228">
      <w:pPr>
        <w:pStyle w:val="aff0"/>
        <w:numPr>
          <w:ilvl w:val="0"/>
          <w:numId w:val="9"/>
        </w:numPr>
        <w:spacing w:before="120"/>
        <w:ind w:firstLine="0"/>
        <w:jc w:val="both"/>
        <w:rPr>
          <w:rFonts w:ascii="Times New Roman" w:hAnsi="Times New Roman"/>
          <w:i/>
        </w:rPr>
      </w:pPr>
      <w:proofErr w:type="gramStart"/>
      <w:r>
        <w:rPr>
          <w:rFonts w:ascii="Times New Roman" w:hAnsi="Times New Roman"/>
          <w:i/>
        </w:rPr>
        <w:t>In order to</w:t>
      </w:r>
      <w:proofErr w:type="gramEnd"/>
      <w:r>
        <w:rPr>
          <w:rFonts w:ascii="Times New Roman" w:hAnsi="Times New Roman"/>
          <w:i/>
        </w:rPr>
        <w:t xml:space="preserve"> support uplink transmission with 3-ports, RAN1 to discuss the following options on SRS </w:t>
      </w:r>
      <w:r w:rsidR="00267B64">
        <w:rPr>
          <w:rFonts w:ascii="Times New Roman" w:hAnsi="Times New Roman"/>
          <w:i/>
        </w:rPr>
        <w:t>enhancement.</w:t>
      </w:r>
    </w:p>
    <w:p w14:paraId="2C10AA31" w14:textId="206F5980" w:rsidR="00AF6228" w:rsidRDefault="00AF6228" w:rsidP="00AF6228">
      <w:pPr>
        <w:pStyle w:val="aff0"/>
        <w:numPr>
          <w:ilvl w:val="1"/>
          <w:numId w:val="9"/>
        </w:numPr>
        <w:spacing w:before="120"/>
        <w:jc w:val="both"/>
        <w:rPr>
          <w:rFonts w:ascii="Times New Roman" w:hAnsi="Times New Roman"/>
          <w:i/>
        </w:rPr>
      </w:pPr>
      <w:r>
        <w:rPr>
          <w:rFonts w:ascii="Times New Roman" w:hAnsi="Times New Roman"/>
          <w:i/>
        </w:rPr>
        <w:t>Alt 1: the 4-port SRS resource is configured to the UE and one port is not used for transmission</w:t>
      </w:r>
      <w:r w:rsidR="00267B64">
        <w:rPr>
          <w:rFonts w:ascii="Times New Roman" w:hAnsi="Times New Roman"/>
          <w:i/>
        </w:rPr>
        <w:t>.</w:t>
      </w:r>
    </w:p>
    <w:p w14:paraId="165DED33" w14:textId="6AC947D5" w:rsidR="00AF6228" w:rsidRDefault="00AF6228" w:rsidP="00AF6228">
      <w:pPr>
        <w:pStyle w:val="aff0"/>
        <w:numPr>
          <w:ilvl w:val="1"/>
          <w:numId w:val="9"/>
        </w:numPr>
        <w:spacing w:before="120"/>
        <w:jc w:val="both"/>
        <w:rPr>
          <w:rFonts w:ascii="Times New Roman" w:hAnsi="Times New Roman"/>
          <w:i/>
        </w:rPr>
      </w:pPr>
      <w:r>
        <w:rPr>
          <w:rFonts w:ascii="Times New Roman" w:hAnsi="Times New Roman"/>
          <w:i/>
        </w:rPr>
        <w:t>Alt 2: bundled SRS resource, e.g., one 2-port SRS resource plus one single port SRS resource</w:t>
      </w:r>
      <w:r w:rsidR="00267B64">
        <w:rPr>
          <w:rFonts w:ascii="Times New Roman" w:hAnsi="Times New Roman"/>
          <w:i/>
        </w:rPr>
        <w:t>.</w:t>
      </w:r>
    </w:p>
    <w:p w14:paraId="42DC4326" w14:textId="77777777" w:rsidR="00AF6228" w:rsidRPr="00036ACE" w:rsidRDefault="00AF6228" w:rsidP="00AF6228">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708DD8D" w14:textId="0C0F76F6" w:rsidR="00AF6228" w:rsidRDefault="00AF6228" w:rsidP="00AF6228">
      <w:pPr>
        <w:pStyle w:val="aff0"/>
        <w:numPr>
          <w:ilvl w:val="0"/>
          <w:numId w:val="9"/>
        </w:numPr>
        <w:spacing w:before="120"/>
        <w:ind w:firstLine="0"/>
        <w:jc w:val="both"/>
        <w:rPr>
          <w:rFonts w:ascii="Times New Roman" w:hAnsi="Times New Roman"/>
          <w:i/>
        </w:rPr>
      </w:pPr>
      <w:r>
        <w:rPr>
          <w:rFonts w:ascii="Times New Roman" w:hAnsi="Times New Roman"/>
          <w:i/>
        </w:rPr>
        <w:t xml:space="preserve">For codebook based PUSCH transmission with 3 ports, RAN1 to discuss the non-coherent codebook with three ports for Rank-1 to Rank-3, as shown </w:t>
      </w:r>
      <w:r w:rsidR="004E04F8">
        <w:rPr>
          <w:rFonts w:ascii="Times New Roman" w:hAnsi="Times New Roman"/>
          <w:i/>
        </w:rPr>
        <w:t>in below tables</w:t>
      </w:r>
      <w:r>
        <w:rPr>
          <w:rFonts w:ascii="Times New Roman" w:hAnsi="Times New Roman"/>
          <w:i/>
        </w:rPr>
        <w:t>.</w:t>
      </w:r>
    </w:p>
    <w:p w14:paraId="5312567A" w14:textId="75DBBBF8" w:rsidR="004E04F8" w:rsidRDefault="004E04F8" w:rsidP="004E04F8">
      <w:pPr>
        <w:pStyle w:val="af3"/>
        <w:jc w:val="center"/>
      </w:pPr>
      <w:r>
        <w:t xml:space="preserve">Table </w:t>
      </w:r>
      <w:r>
        <w:fldChar w:fldCharType="begin"/>
      </w:r>
      <w:r>
        <w:instrText xml:space="preserve"> SEQ Table \* ARABIC </w:instrText>
      </w:r>
      <w:r>
        <w:fldChar w:fldCharType="separate"/>
      </w:r>
      <w:r w:rsidR="003126E5">
        <w:rPr>
          <w:noProof/>
        </w:rPr>
        <w:t>8</w:t>
      </w:r>
      <w:r>
        <w:rPr>
          <w:noProof/>
        </w:rPr>
        <w:fldChar w:fldCharType="end"/>
      </w:r>
      <w:r>
        <w:t xml:space="preserve"> Precoding matrix </w:t>
      </w:r>
      <w:r w:rsidRPr="001D5C09">
        <w:rPr>
          <w:i/>
          <w:iCs/>
        </w:rPr>
        <w:t>W</w:t>
      </w:r>
      <w:r>
        <w:t xml:space="preserve"> for single layer transmission using 3 antenna ports (for both CP-OFDM and DFT-s-OFDM)</w:t>
      </w:r>
    </w:p>
    <w:tbl>
      <w:tblPr>
        <w:tblStyle w:val="af7"/>
        <w:tblW w:w="0" w:type="auto"/>
        <w:tblLook w:val="04A0" w:firstRow="1" w:lastRow="0" w:firstColumn="1" w:lastColumn="0" w:noHBand="0" w:noVBand="1"/>
      </w:tblPr>
      <w:tblGrid>
        <w:gridCol w:w="1165"/>
        <w:gridCol w:w="2737"/>
        <w:gridCol w:w="2917"/>
        <w:gridCol w:w="2917"/>
      </w:tblGrid>
      <w:tr w:rsidR="004E04F8" w:rsidRPr="00ED3847" w14:paraId="158C9325" w14:textId="77777777" w:rsidTr="00111BA4">
        <w:tc>
          <w:tcPr>
            <w:tcW w:w="1165" w:type="dxa"/>
            <w:shd w:val="clear" w:color="auto" w:fill="BFBFBF" w:themeFill="background1" w:themeFillShade="BF"/>
          </w:tcPr>
          <w:p w14:paraId="018C7AD7" w14:textId="77777777" w:rsidR="004E04F8" w:rsidRPr="00ED3847" w:rsidRDefault="004E04F8" w:rsidP="00111BA4">
            <w:pPr>
              <w:rPr>
                <w:i/>
                <w:iCs/>
              </w:rPr>
            </w:pPr>
            <w:r w:rsidRPr="00ED3847">
              <w:rPr>
                <w:i/>
                <w:iCs/>
              </w:rPr>
              <w:t>TPMI Index</w:t>
            </w:r>
          </w:p>
        </w:tc>
        <w:tc>
          <w:tcPr>
            <w:tcW w:w="8571" w:type="dxa"/>
            <w:gridSpan w:val="3"/>
            <w:shd w:val="clear" w:color="auto" w:fill="BFBFBF" w:themeFill="background1" w:themeFillShade="BF"/>
          </w:tcPr>
          <w:p w14:paraId="05512888" w14:textId="77777777" w:rsidR="004E04F8" w:rsidRPr="00ED3847" w:rsidRDefault="004E04F8" w:rsidP="00111BA4">
            <w:pPr>
              <w:jc w:val="center"/>
              <w:rPr>
                <w:i/>
                <w:iCs/>
              </w:rPr>
            </w:pPr>
            <w:r w:rsidRPr="00ED3847">
              <w:rPr>
                <w:i/>
                <w:iCs/>
              </w:rPr>
              <w:t>W (ordered from left to right in increasing order of TPMI index)</w:t>
            </w:r>
          </w:p>
        </w:tc>
      </w:tr>
      <w:tr w:rsidR="004E04F8" w14:paraId="203AA590" w14:textId="77777777" w:rsidTr="00111BA4">
        <w:tc>
          <w:tcPr>
            <w:tcW w:w="1165" w:type="dxa"/>
          </w:tcPr>
          <w:p w14:paraId="4CF5B815" w14:textId="77777777" w:rsidR="004E04F8" w:rsidRDefault="004E04F8" w:rsidP="00111BA4">
            <w:r>
              <w:t>0-2</w:t>
            </w:r>
          </w:p>
        </w:tc>
        <w:tc>
          <w:tcPr>
            <w:tcW w:w="2737" w:type="dxa"/>
          </w:tcPr>
          <w:p w14:paraId="09A3DCB3"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e>
                      </m:mr>
                    </m:m>
                  </m:e>
                </m:d>
              </m:oMath>
            </m:oMathPara>
          </w:p>
        </w:tc>
        <w:tc>
          <w:tcPr>
            <w:tcW w:w="2917" w:type="dxa"/>
          </w:tcPr>
          <w:p w14:paraId="6E566743"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e>
                      </m:mr>
                    </m:m>
                  </m:e>
                </m:d>
              </m:oMath>
            </m:oMathPara>
          </w:p>
        </w:tc>
        <w:tc>
          <w:tcPr>
            <w:tcW w:w="2917" w:type="dxa"/>
          </w:tcPr>
          <w:p w14:paraId="03C463F0"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e>
                      </m:mr>
                    </m:m>
                  </m:e>
                </m:d>
              </m:oMath>
            </m:oMathPara>
          </w:p>
        </w:tc>
      </w:tr>
    </w:tbl>
    <w:p w14:paraId="04EE41B5" w14:textId="77777777" w:rsidR="004E04F8" w:rsidRDefault="004E04F8" w:rsidP="004E04F8"/>
    <w:p w14:paraId="435B7FAA" w14:textId="0FD166C8" w:rsidR="004E04F8" w:rsidRDefault="004E04F8" w:rsidP="004E04F8">
      <w:pPr>
        <w:pStyle w:val="af3"/>
        <w:jc w:val="center"/>
      </w:pPr>
      <w:r>
        <w:t xml:space="preserve">Table </w:t>
      </w:r>
      <w:r>
        <w:fldChar w:fldCharType="begin"/>
      </w:r>
      <w:r>
        <w:instrText xml:space="preserve"> SEQ Table \* ARABIC </w:instrText>
      </w:r>
      <w:r>
        <w:fldChar w:fldCharType="separate"/>
      </w:r>
      <w:r w:rsidR="003126E5">
        <w:rPr>
          <w:noProof/>
        </w:rPr>
        <w:t>9</w:t>
      </w:r>
      <w:r>
        <w:rPr>
          <w:noProof/>
        </w:rPr>
        <w:fldChar w:fldCharType="end"/>
      </w:r>
      <w:r>
        <w:t xml:space="preserve"> Precoding matrix </w:t>
      </w:r>
      <w:r w:rsidRPr="001D5C09">
        <w:t>W</w:t>
      </w:r>
      <w:r>
        <w:t xml:space="preserve"> for two-layer transmission using 3 antenna ports (for CP-OFDM)</w:t>
      </w:r>
    </w:p>
    <w:tbl>
      <w:tblPr>
        <w:tblStyle w:val="af7"/>
        <w:tblW w:w="0" w:type="auto"/>
        <w:tblLook w:val="04A0" w:firstRow="1" w:lastRow="0" w:firstColumn="1" w:lastColumn="0" w:noHBand="0" w:noVBand="1"/>
      </w:tblPr>
      <w:tblGrid>
        <w:gridCol w:w="1165"/>
        <w:gridCol w:w="2737"/>
        <w:gridCol w:w="2917"/>
        <w:gridCol w:w="2917"/>
      </w:tblGrid>
      <w:tr w:rsidR="004E04F8" w:rsidRPr="00ED3847" w14:paraId="02AE0E87" w14:textId="77777777" w:rsidTr="00111BA4">
        <w:tc>
          <w:tcPr>
            <w:tcW w:w="1165" w:type="dxa"/>
            <w:shd w:val="clear" w:color="auto" w:fill="BFBFBF" w:themeFill="background1" w:themeFillShade="BF"/>
          </w:tcPr>
          <w:p w14:paraId="283D7E77" w14:textId="77777777" w:rsidR="004E04F8" w:rsidRPr="00ED3847" w:rsidRDefault="004E04F8" w:rsidP="00111BA4">
            <w:pPr>
              <w:rPr>
                <w:i/>
                <w:iCs/>
              </w:rPr>
            </w:pPr>
            <w:r w:rsidRPr="00ED3847">
              <w:rPr>
                <w:i/>
                <w:iCs/>
              </w:rPr>
              <w:t>TPMI Index</w:t>
            </w:r>
          </w:p>
        </w:tc>
        <w:tc>
          <w:tcPr>
            <w:tcW w:w="8571" w:type="dxa"/>
            <w:gridSpan w:val="3"/>
            <w:shd w:val="clear" w:color="auto" w:fill="BFBFBF" w:themeFill="background1" w:themeFillShade="BF"/>
          </w:tcPr>
          <w:p w14:paraId="5A296FAC" w14:textId="77777777" w:rsidR="004E04F8" w:rsidRPr="00ED3847" w:rsidRDefault="004E04F8" w:rsidP="00111BA4">
            <w:pPr>
              <w:jc w:val="center"/>
              <w:rPr>
                <w:i/>
                <w:iCs/>
              </w:rPr>
            </w:pPr>
            <w:r w:rsidRPr="00ED3847">
              <w:rPr>
                <w:i/>
                <w:iCs/>
              </w:rPr>
              <w:t>W (ordered from left to right in increasing order of TPMI index)</w:t>
            </w:r>
          </w:p>
        </w:tc>
      </w:tr>
      <w:tr w:rsidR="004E04F8" w14:paraId="73F30850" w14:textId="77777777" w:rsidTr="00111BA4">
        <w:tc>
          <w:tcPr>
            <w:tcW w:w="1165" w:type="dxa"/>
          </w:tcPr>
          <w:p w14:paraId="6A6FF9E0" w14:textId="77777777" w:rsidR="004E04F8" w:rsidRDefault="004E04F8" w:rsidP="00111BA4">
            <w:r>
              <w:t>0-2</w:t>
            </w:r>
          </w:p>
        </w:tc>
        <w:tc>
          <w:tcPr>
            <w:tcW w:w="2737" w:type="dxa"/>
          </w:tcPr>
          <w:p w14:paraId="64D2065A"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oMath>
            </m:oMathPara>
          </w:p>
        </w:tc>
        <w:tc>
          <w:tcPr>
            <w:tcW w:w="2917" w:type="dxa"/>
          </w:tcPr>
          <w:p w14:paraId="684AA4D4"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c>
          <w:tcPr>
            <w:tcW w:w="2917" w:type="dxa"/>
          </w:tcPr>
          <w:p w14:paraId="12A235B4"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ctrlPr>
                            <w:rPr>
                              <w:rFonts w:ascii="Cambria Math" w:eastAsia="Cambria Math" w:hAnsi="Cambria Math" w:cs="Cambria Math"/>
                              <w:i/>
                            </w:rPr>
                          </m:ctrlP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4D92E1AB" w14:textId="77777777" w:rsidR="004E04F8" w:rsidRDefault="004E04F8" w:rsidP="004E04F8"/>
    <w:p w14:paraId="16E839A9" w14:textId="2C5A0FD1" w:rsidR="004E04F8" w:rsidRDefault="004E04F8" w:rsidP="004E04F8">
      <w:pPr>
        <w:pStyle w:val="af3"/>
        <w:jc w:val="center"/>
      </w:pPr>
      <w:r>
        <w:t xml:space="preserve">Table </w:t>
      </w:r>
      <w:r>
        <w:fldChar w:fldCharType="begin"/>
      </w:r>
      <w:r>
        <w:instrText xml:space="preserve"> SEQ Table \* ARABIC </w:instrText>
      </w:r>
      <w:r>
        <w:fldChar w:fldCharType="separate"/>
      </w:r>
      <w:r w:rsidR="003126E5">
        <w:rPr>
          <w:noProof/>
        </w:rPr>
        <w:t>10</w:t>
      </w:r>
      <w:r>
        <w:rPr>
          <w:noProof/>
        </w:rPr>
        <w:fldChar w:fldCharType="end"/>
      </w:r>
      <w:r>
        <w:t xml:space="preserve"> Precoding matrix </w:t>
      </w:r>
      <w:r w:rsidRPr="001D5C09">
        <w:t>W</w:t>
      </w:r>
      <w:r>
        <w:t xml:space="preserve"> for three-layer transmission using 3 antenna ports (for CP-OFDM)</w:t>
      </w:r>
    </w:p>
    <w:tbl>
      <w:tblPr>
        <w:tblStyle w:val="af7"/>
        <w:tblW w:w="0" w:type="auto"/>
        <w:jc w:val="center"/>
        <w:tblLook w:val="04A0" w:firstRow="1" w:lastRow="0" w:firstColumn="1" w:lastColumn="0" w:noHBand="0" w:noVBand="1"/>
      </w:tblPr>
      <w:tblGrid>
        <w:gridCol w:w="1165"/>
        <w:gridCol w:w="5670"/>
      </w:tblGrid>
      <w:tr w:rsidR="004E04F8" w:rsidRPr="00ED3847" w14:paraId="7F23C5B3" w14:textId="77777777" w:rsidTr="00111BA4">
        <w:trPr>
          <w:jc w:val="center"/>
        </w:trPr>
        <w:tc>
          <w:tcPr>
            <w:tcW w:w="1165" w:type="dxa"/>
            <w:shd w:val="clear" w:color="auto" w:fill="BFBFBF" w:themeFill="background1" w:themeFillShade="BF"/>
          </w:tcPr>
          <w:p w14:paraId="65F8C862" w14:textId="77777777" w:rsidR="004E04F8" w:rsidRPr="00ED3847" w:rsidRDefault="004E04F8" w:rsidP="00111BA4">
            <w:pPr>
              <w:rPr>
                <w:i/>
                <w:iCs/>
              </w:rPr>
            </w:pPr>
            <w:r w:rsidRPr="00ED3847">
              <w:rPr>
                <w:i/>
                <w:iCs/>
              </w:rPr>
              <w:t>TPMI Index</w:t>
            </w:r>
          </w:p>
        </w:tc>
        <w:tc>
          <w:tcPr>
            <w:tcW w:w="5670" w:type="dxa"/>
            <w:shd w:val="clear" w:color="auto" w:fill="BFBFBF" w:themeFill="background1" w:themeFillShade="BF"/>
          </w:tcPr>
          <w:p w14:paraId="142C3617" w14:textId="77777777" w:rsidR="004E04F8" w:rsidRPr="00ED3847" w:rsidRDefault="004E04F8" w:rsidP="00111BA4">
            <w:pPr>
              <w:jc w:val="center"/>
              <w:rPr>
                <w:i/>
                <w:iCs/>
              </w:rPr>
            </w:pPr>
            <w:r w:rsidRPr="00ED3847">
              <w:rPr>
                <w:i/>
                <w:iCs/>
              </w:rPr>
              <w:t>W (ordered from left to right in increasing order of TPMI index)</w:t>
            </w:r>
          </w:p>
        </w:tc>
      </w:tr>
      <w:tr w:rsidR="004E04F8" w14:paraId="79E42BB2" w14:textId="77777777" w:rsidTr="00111BA4">
        <w:trPr>
          <w:jc w:val="center"/>
        </w:trPr>
        <w:tc>
          <w:tcPr>
            <w:tcW w:w="1165" w:type="dxa"/>
          </w:tcPr>
          <w:p w14:paraId="1A6470D2" w14:textId="77777777" w:rsidR="004E04F8" w:rsidRDefault="004E04F8" w:rsidP="00111BA4">
            <w:r>
              <w:t>0</w:t>
            </w:r>
          </w:p>
        </w:tc>
        <w:tc>
          <w:tcPr>
            <w:tcW w:w="5670" w:type="dxa"/>
          </w:tcPr>
          <w:p w14:paraId="1A48E775" w14:textId="77777777" w:rsidR="004E04F8" w:rsidRDefault="00000000" w:rsidP="00111BA4">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416D54B5" w14:textId="77777777" w:rsidR="004E04F8" w:rsidRDefault="004E04F8" w:rsidP="004E04F8"/>
    <w:p w14:paraId="07726F11" w14:textId="77777777" w:rsidR="00AF6228" w:rsidRPr="00036ACE" w:rsidRDefault="00AF6228" w:rsidP="00AF6228">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4C1BA53C" w14:textId="77777777" w:rsidR="00AF6228" w:rsidRDefault="00AF6228" w:rsidP="00AF6228">
      <w:pPr>
        <w:pStyle w:val="aff0"/>
        <w:numPr>
          <w:ilvl w:val="0"/>
          <w:numId w:val="9"/>
        </w:numPr>
        <w:spacing w:before="120"/>
        <w:ind w:firstLine="0"/>
        <w:jc w:val="both"/>
        <w:rPr>
          <w:rFonts w:ascii="Times New Roman" w:hAnsi="Times New Roman"/>
          <w:i/>
        </w:rPr>
      </w:pPr>
      <w:r>
        <w:rPr>
          <w:rFonts w:ascii="Times New Roman" w:hAnsi="Times New Roman"/>
          <w:i/>
        </w:rPr>
        <w:t>For codebook based PUSCH transmission with 3 ports, RAN1 to discuss the TPMI indication of the non-coherent precoders with three ports.</w:t>
      </w:r>
    </w:p>
    <w:p w14:paraId="1D552045" w14:textId="77777777" w:rsidR="000A41E7" w:rsidRPr="00AF6228" w:rsidRDefault="000A41E7"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1450E886" w14:textId="16517E41" w:rsidR="00885B3C" w:rsidRPr="00D7644D" w:rsidRDefault="001937F7" w:rsidP="006B61D0">
      <w:pPr>
        <w:numPr>
          <w:ilvl w:val="0"/>
          <w:numId w:val="2"/>
        </w:numPr>
        <w:overflowPunct/>
        <w:autoSpaceDE/>
        <w:autoSpaceDN/>
        <w:adjustRightInd/>
        <w:spacing w:after="0"/>
        <w:textAlignment w:val="auto"/>
        <w:rPr>
          <w:sz w:val="22"/>
          <w:szCs w:val="22"/>
          <w:lang w:val="en-US" w:eastAsia="zh-CN"/>
        </w:rPr>
      </w:pPr>
      <w:bookmarkStart w:id="8" w:name="_Ref142655749"/>
      <w:bookmarkStart w:id="9" w:name="_Ref54277122"/>
      <w:r w:rsidRPr="00D7644D">
        <w:rPr>
          <w:sz w:val="22"/>
          <w:szCs w:val="22"/>
          <w:lang w:val="en-US" w:eastAsia="zh-CN"/>
        </w:rPr>
        <w:t>RP-2340</w:t>
      </w:r>
      <w:r w:rsidR="003D35B0" w:rsidRPr="00D7644D">
        <w:rPr>
          <w:sz w:val="22"/>
          <w:szCs w:val="22"/>
          <w:lang w:val="en-US" w:eastAsia="zh-CN"/>
        </w:rPr>
        <w:t>07</w:t>
      </w:r>
      <w:r w:rsidRPr="00D7644D">
        <w:rPr>
          <w:sz w:val="22"/>
          <w:szCs w:val="22"/>
          <w:lang w:val="en-US" w:eastAsia="zh-CN"/>
        </w:rPr>
        <w:t xml:space="preserve">, </w:t>
      </w:r>
      <w:r w:rsidR="003D35B0" w:rsidRPr="00D7644D">
        <w:rPr>
          <w:sz w:val="22"/>
          <w:szCs w:val="22"/>
          <w:lang w:val="en-US" w:eastAsia="zh-CN"/>
        </w:rPr>
        <w:t>New WID: NR MIMO Phase 5</w:t>
      </w:r>
      <w:r w:rsidR="009A0813" w:rsidRPr="00D7644D">
        <w:rPr>
          <w:sz w:val="22"/>
          <w:szCs w:val="22"/>
          <w:lang w:val="en-US" w:eastAsia="zh-CN"/>
        </w:rPr>
        <w:t xml:space="preserve">, </w:t>
      </w:r>
      <w:bookmarkEnd w:id="8"/>
      <w:r w:rsidR="006A3B21" w:rsidRPr="00D7644D">
        <w:rPr>
          <w:sz w:val="22"/>
          <w:szCs w:val="22"/>
          <w:lang w:val="en-US" w:eastAsia="zh-CN"/>
        </w:rPr>
        <w:t xml:space="preserve">3GPP TSG </w:t>
      </w:r>
      <w:r w:rsidRPr="00D7644D">
        <w:rPr>
          <w:sz w:val="22"/>
          <w:szCs w:val="22"/>
          <w:lang w:val="en-US" w:eastAsia="zh-CN"/>
        </w:rPr>
        <w:t>RAN Meeting #102</w:t>
      </w:r>
      <w:r w:rsidR="006A3B21" w:rsidRPr="00D7644D">
        <w:rPr>
          <w:sz w:val="22"/>
          <w:szCs w:val="22"/>
          <w:lang w:val="en-US" w:eastAsia="zh-CN"/>
        </w:rPr>
        <w:t xml:space="preserve">, </w:t>
      </w:r>
      <w:r w:rsidRPr="00D7644D">
        <w:rPr>
          <w:sz w:val="22"/>
          <w:szCs w:val="22"/>
          <w:lang w:val="en-US" w:eastAsia="zh-CN"/>
        </w:rPr>
        <w:t xml:space="preserve">December 11-15, </w:t>
      </w:r>
      <w:r w:rsidR="00864F64" w:rsidRPr="00D7644D">
        <w:rPr>
          <w:sz w:val="22"/>
          <w:szCs w:val="22"/>
          <w:lang w:val="en-US" w:eastAsia="zh-CN"/>
        </w:rPr>
        <w:t>2023.</w:t>
      </w:r>
      <w:bookmarkEnd w:id="9"/>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AE24B1">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A72F2" w14:textId="77777777" w:rsidR="00AE24B1" w:rsidRDefault="00AE24B1">
      <w:r>
        <w:separator/>
      </w:r>
    </w:p>
  </w:endnote>
  <w:endnote w:type="continuationSeparator" w:id="0">
    <w:p w14:paraId="4E531575" w14:textId="77777777" w:rsidR="00AE24B1" w:rsidRDefault="00AE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6DB2" w14:textId="77777777" w:rsidR="00AE24B1" w:rsidRDefault="00AE24B1">
      <w:r>
        <w:separator/>
      </w:r>
    </w:p>
  </w:footnote>
  <w:footnote w:type="continuationSeparator" w:id="0">
    <w:p w14:paraId="35ED485F" w14:textId="77777777" w:rsidR="00AE24B1" w:rsidRDefault="00AE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6"/>
  </w:num>
  <w:num w:numId="3" w16cid:durableId="966397378">
    <w:abstractNumId w:val="87"/>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70"/>
  </w:num>
  <w:num w:numId="8" w16cid:durableId="822232869">
    <w:abstractNumId w:val="7"/>
  </w:num>
  <w:num w:numId="9" w16cid:durableId="971910415">
    <w:abstractNumId w:val="30"/>
  </w:num>
  <w:num w:numId="10" w16cid:durableId="2078278724">
    <w:abstractNumId w:val="12"/>
  </w:num>
  <w:num w:numId="11" w16cid:durableId="1988391464">
    <w:abstractNumId w:val="56"/>
  </w:num>
  <w:num w:numId="12" w16cid:durableId="1627616976">
    <w:abstractNumId w:val="56"/>
  </w:num>
  <w:num w:numId="13" w16cid:durableId="1382166288">
    <w:abstractNumId w:val="19"/>
  </w:num>
  <w:num w:numId="14" w16cid:durableId="586155911">
    <w:abstractNumId w:val="50"/>
  </w:num>
  <w:num w:numId="15" w16cid:durableId="1141115403">
    <w:abstractNumId w:val="27"/>
  </w:num>
  <w:num w:numId="16" w16cid:durableId="453017404">
    <w:abstractNumId w:val="2"/>
  </w:num>
  <w:num w:numId="17" w16cid:durableId="1453792853">
    <w:abstractNumId w:val="29"/>
  </w:num>
  <w:num w:numId="18" w16cid:durableId="83721073">
    <w:abstractNumId w:val="47"/>
  </w:num>
  <w:num w:numId="19" w16cid:durableId="1171876022">
    <w:abstractNumId w:val="35"/>
  </w:num>
  <w:num w:numId="20" w16cid:durableId="1618215803">
    <w:abstractNumId w:val="40"/>
  </w:num>
  <w:num w:numId="21" w16cid:durableId="1657876954">
    <w:abstractNumId w:val="38"/>
  </w:num>
  <w:num w:numId="22" w16cid:durableId="1082458161">
    <w:abstractNumId w:val="60"/>
  </w:num>
  <w:num w:numId="23" w16cid:durableId="2105612239">
    <w:abstractNumId w:val="4"/>
  </w:num>
  <w:num w:numId="24" w16cid:durableId="1109815927">
    <w:abstractNumId w:val="32"/>
  </w:num>
  <w:num w:numId="25" w16cid:durableId="1386947122">
    <w:abstractNumId w:val="21"/>
  </w:num>
  <w:num w:numId="26" w16cid:durableId="208106802">
    <w:abstractNumId w:val="9"/>
  </w:num>
  <w:num w:numId="27" w16cid:durableId="1773934212">
    <w:abstractNumId w:val="28"/>
  </w:num>
  <w:num w:numId="28" w16cid:durableId="211158361">
    <w:abstractNumId w:val="43"/>
  </w:num>
  <w:num w:numId="29" w16cid:durableId="187525879">
    <w:abstractNumId w:val="6"/>
  </w:num>
  <w:num w:numId="30" w16cid:durableId="876506630">
    <w:abstractNumId w:val="15"/>
  </w:num>
  <w:num w:numId="31" w16cid:durableId="219445741">
    <w:abstractNumId w:val="17"/>
  </w:num>
  <w:num w:numId="32" w16cid:durableId="284971108">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8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7"/>
  </w:num>
  <w:num w:numId="35" w16cid:durableId="670183275">
    <w:abstractNumId w:val="44"/>
  </w:num>
  <w:num w:numId="36" w16cid:durableId="1349869196">
    <w:abstractNumId w:val="76"/>
  </w:num>
  <w:num w:numId="37" w16cid:durableId="1444809453">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3"/>
  </w:num>
  <w:num w:numId="39" w16cid:durableId="294261651">
    <w:abstractNumId w:val="22"/>
  </w:num>
  <w:num w:numId="40" w16cid:durableId="532233355">
    <w:abstractNumId w:val="64"/>
  </w:num>
  <w:num w:numId="41" w16cid:durableId="1907060875">
    <w:abstractNumId w:val="10"/>
  </w:num>
  <w:num w:numId="42" w16cid:durableId="1337734443">
    <w:abstractNumId w:val="16"/>
  </w:num>
  <w:num w:numId="43" w16cid:durableId="31810528">
    <w:abstractNumId w:val="61"/>
  </w:num>
  <w:num w:numId="44" w16cid:durableId="601573409">
    <w:abstractNumId w:val="33"/>
  </w:num>
  <w:num w:numId="45" w16cid:durableId="1506555125">
    <w:abstractNumId w:val="25"/>
  </w:num>
  <w:num w:numId="46" w16cid:durableId="737286625">
    <w:abstractNumId w:val="11"/>
  </w:num>
  <w:num w:numId="47" w16cid:durableId="407390899">
    <w:abstractNumId w:val="77"/>
  </w:num>
  <w:num w:numId="48" w16cid:durableId="995570352">
    <w:abstractNumId w:val="88"/>
  </w:num>
  <w:num w:numId="49" w16cid:durableId="1615018292">
    <w:abstractNumId w:val="46"/>
  </w:num>
  <w:num w:numId="50" w16cid:durableId="1126311259">
    <w:abstractNumId w:val="73"/>
  </w:num>
  <w:num w:numId="51" w16cid:durableId="1279025738">
    <w:abstractNumId w:val="80"/>
  </w:num>
  <w:num w:numId="52" w16cid:durableId="41757076">
    <w:abstractNumId w:val="42"/>
  </w:num>
  <w:num w:numId="53" w16cid:durableId="594443500">
    <w:abstractNumId w:val="8"/>
  </w:num>
  <w:num w:numId="54" w16cid:durableId="1220676920">
    <w:abstractNumId w:val="82"/>
  </w:num>
  <w:num w:numId="55" w16cid:durableId="1308436775">
    <w:abstractNumId w:val="36"/>
  </w:num>
  <w:num w:numId="56" w16cid:durableId="1435245495">
    <w:abstractNumId w:val="0"/>
  </w:num>
  <w:num w:numId="57" w16cid:durableId="1903253575">
    <w:abstractNumId w:val="63"/>
  </w:num>
  <w:num w:numId="58" w16cid:durableId="1595045089">
    <w:abstractNumId w:val="66"/>
  </w:num>
  <w:num w:numId="59" w16cid:durableId="605045519">
    <w:abstractNumId w:val="68"/>
  </w:num>
  <w:num w:numId="60" w16cid:durableId="1795096578">
    <w:abstractNumId w:val="85"/>
  </w:num>
  <w:num w:numId="61" w16cid:durableId="1785339961">
    <w:abstractNumId w:val="39"/>
  </w:num>
  <w:num w:numId="62" w16cid:durableId="1875849642">
    <w:abstractNumId w:val="54"/>
  </w:num>
  <w:num w:numId="63" w16cid:durableId="195045491">
    <w:abstractNumId w:val="45"/>
  </w:num>
  <w:num w:numId="64" w16cid:durableId="196936158">
    <w:abstractNumId w:val="59"/>
  </w:num>
  <w:num w:numId="65" w16cid:durableId="1592860688">
    <w:abstractNumId w:val="89"/>
  </w:num>
  <w:num w:numId="66" w16cid:durableId="771902971">
    <w:abstractNumId w:val="62"/>
  </w:num>
  <w:num w:numId="67" w16cid:durableId="1852332489">
    <w:abstractNumId w:val="55"/>
  </w:num>
  <w:num w:numId="68" w16cid:durableId="966352119">
    <w:abstractNumId w:val="84"/>
  </w:num>
  <w:num w:numId="69" w16cid:durableId="690649061">
    <w:abstractNumId w:val="48"/>
  </w:num>
  <w:num w:numId="70" w16cid:durableId="1343896623">
    <w:abstractNumId w:val="41"/>
  </w:num>
  <w:num w:numId="71" w16cid:durableId="1259560656">
    <w:abstractNumId w:val="65"/>
  </w:num>
  <w:num w:numId="72" w16cid:durableId="1107651532">
    <w:abstractNumId w:val="79"/>
  </w:num>
  <w:num w:numId="73" w16cid:durableId="968901776">
    <w:abstractNumId w:val="18"/>
  </w:num>
  <w:num w:numId="74" w16cid:durableId="351417815">
    <w:abstractNumId w:val="90"/>
  </w:num>
  <w:num w:numId="75" w16cid:durableId="1194075808">
    <w:abstractNumId w:val="37"/>
  </w:num>
  <w:num w:numId="76" w16cid:durableId="2090418383">
    <w:abstractNumId w:val="81"/>
  </w:num>
  <w:num w:numId="77" w16cid:durableId="93332227">
    <w:abstractNumId w:val="31"/>
  </w:num>
  <w:num w:numId="78" w16cid:durableId="1865708320">
    <w:abstractNumId w:val="72"/>
  </w:num>
  <w:num w:numId="79"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78"/>
  </w:num>
  <w:num w:numId="82" w16cid:durableId="1423532896">
    <w:abstractNumId w:val="13"/>
  </w:num>
  <w:num w:numId="83" w16cid:durableId="736561734">
    <w:abstractNumId w:val="3"/>
  </w:num>
  <w:num w:numId="84" w16cid:durableId="1506552786">
    <w:abstractNumId w:val="57"/>
  </w:num>
  <w:num w:numId="85" w16cid:durableId="1686906832">
    <w:abstractNumId w:val="20"/>
  </w:num>
  <w:num w:numId="86" w16cid:durableId="553389394">
    <w:abstractNumId w:val="71"/>
  </w:num>
  <w:num w:numId="87" w16cid:durableId="486822484">
    <w:abstractNumId w:val="23"/>
  </w:num>
  <w:num w:numId="88" w16cid:durableId="514005011">
    <w:abstractNumId w:val="69"/>
  </w:num>
  <w:num w:numId="89" w16cid:durableId="2031640719">
    <w:abstractNumId w:val="75"/>
  </w:num>
  <w:num w:numId="90" w16cid:durableId="379786600">
    <w:abstractNumId w:val="83"/>
  </w:num>
  <w:num w:numId="91" w16cid:durableId="2099013976">
    <w:abstractNumId w:val="58"/>
  </w:num>
  <w:num w:numId="92" w16cid:durableId="138887604">
    <w:abstractNumId w:val="7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054577D-82C0-4A71-B722-DC4D05E91551}"/>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1097</Words>
  <Characters>6256</Characters>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2024-02-14T01:46:00Z</dcterms:created>
  <dcterms:modified xsi:type="dcterms:W3CDTF">2024-02-14T07:58:00Z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